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38337" w14:textId="48EA7C62" w:rsidR="009500C4" w:rsidRDefault="009500C4">
      <w:pPr>
        <w:spacing w:after="160"/>
        <w:rPr>
          <w:rFonts w:asciiTheme="minorBidi" w:hAnsiTheme="minorBidi" w:cstheme="minorBidi"/>
        </w:rPr>
      </w:pPr>
    </w:p>
    <w:p w14:paraId="435FF9F3" w14:textId="4E765A8C" w:rsidR="001A100F" w:rsidRPr="001A100F" w:rsidRDefault="001A100F">
      <w:pPr>
        <w:spacing w:after="160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Comunicato stampa</w:t>
      </w:r>
    </w:p>
    <w:p w14:paraId="48629479" w14:textId="77777777" w:rsidR="00B47B0E" w:rsidRDefault="00B47B0E" w:rsidP="001A100F">
      <w:pPr>
        <w:spacing w:after="120"/>
        <w:rPr>
          <w:rFonts w:asciiTheme="minorBidi" w:hAnsiTheme="minorBidi" w:cstheme="minorBidi"/>
          <w:b/>
          <w:bCs/>
        </w:rPr>
      </w:pPr>
    </w:p>
    <w:p w14:paraId="237F128B" w14:textId="1AF51CE7" w:rsidR="001A100F" w:rsidRPr="001A100F" w:rsidRDefault="001A100F" w:rsidP="001A100F">
      <w:pPr>
        <w:spacing w:after="120"/>
        <w:rPr>
          <w:rFonts w:asciiTheme="minorBidi" w:hAnsiTheme="minorBidi" w:cstheme="minorBidi"/>
          <w:b/>
          <w:bCs/>
        </w:rPr>
      </w:pPr>
      <w:r w:rsidRPr="001A100F">
        <w:rPr>
          <w:rFonts w:asciiTheme="minorBidi" w:hAnsiTheme="minorBidi" w:cstheme="minorBidi"/>
          <w:b/>
          <w:bCs/>
        </w:rPr>
        <w:t>Sala Blu</w:t>
      </w:r>
    </w:p>
    <w:p w14:paraId="5D31EFC0" w14:textId="77777777" w:rsidR="001A100F" w:rsidRPr="001A100F" w:rsidRDefault="001A100F">
      <w:pPr>
        <w:spacing w:after="160"/>
        <w:rPr>
          <w:rFonts w:asciiTheme="minorBidi" w:hAnsiTheme="minorBidi" w:cstheme="minorBidi"/>
        </w:rPr>
      </w:pPr>
    </w:p>
    <w:p w14:paraId="1CFDC650" w14:textId="5CF71245" w:rsidR="009500C4" w:rsidRPr="001A100F" w:rsidRDefault="002E28EB">
      <w:pPr>
        <w:spacing w:after="12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 xml:space="preserve">Dal 17 al 22 novembre 2026 </w:t>
      </w:r>
    </w:p>
    <w:p w14:paraId="37604B3D" w14:textId="77777777" w:rsidR="001A100F" w:rsidRPr="001A100F" w:rsidRDefault="002E28EB" w:rsidP="001A100F">
      <w:pPr>
        <w:spacing w:after="120"/>
        <w:rPr>
          <w:rFonts w:asciiTheme="minorBidi" w:hAnsiTheme="minorBidi" w:cstheme="minorBidi"/>
          <w:b/>
          <w:bCs/>
          <w:sz w:val="28"/>
          <w:szCs w:val="28"/>
        </w:rPr>
      </w:pPr>
      <w:r w:rsidRPr="001A100F">
        <w:rPr>
          <w:rFonts w:asciiTheme="minorBidi" w:hAnsiTheme="minorBidi" w:cstheme="minorBidi"/>
          <w:b/>
          <w:bCs/>
          <w:sz w:val="28"/>
          <w:szCs w:val="28"/>
        </w:rPr>
        <w:t>DANILO DOLCI</w:t>
      </w:r>
      <w:r w:rsidR="001A100F" w:rsidRPr="001A100F">
        <w:rPr>
          <w:rFonts w:asciiTheme="minorBidi" w:hAnsiTheme="minorBidi" w:cstheme="minorBidi"/>
          <w:b/>
          <w:bCs/>
          <w:sz w:val="28"/>
          <w:szCs w:val="28"/>
        </w:rPr>
        <w:t xml:space="preserve"> </w:t>
      </w:r>
      <w:r w:rsidR="001A100F" w:rsidRPr="001A100F">
        <w:rPr>
          <w:rFonts w:asciiTheme="minorBidi" w:hAnsiTheme="minorBidi" w:cstheme="minorBidi"/>
          <w:b/>
          <w:bCs/>
          <w:sz w:val="28"/>
          <w:szCs w:val="28"/>
        </w:rPr>
        <w:br/>
      </w:r>
      <w:r w:rsidR="001A100F" w:rsidRPr="001A100F">
        <w:rPr>
          <w:rFonts w:asciiTheme="minorBidi" w:hAnsiTheme="minorBidi" w:cstheme="minorBidi"/>
          <w:b/>
          <w:bCs/>
          <w:sz w:val="28"/>
          <w:szCs w:val="28"/>
        </w:rPr>
        <w:t>La domanda che non si spegne</w:t>
      </w:r>
      <w:r w:rsidR="001A100F" w:rsidRPr="001A100F">
        <w:rPr>
          <w:rFonts w:asciiTheme="minorBidi" w:hAnsiTheme="minorBidi" w:cstheme="minorBidi"/>
          <w:b/>
          <w:bCs/>
          <w:sz w:val="28"/>
          <w:szCs w:val="28"/>
        </w:rPr>
        <w:br/>
      </w:r>
      <w:r w:rsidR="001A100F" w:rsidRPr="001A100F">
        <w:rPr>
          <w:rFonts w:asciiTheme="minorBidi" w:hAnsiTheme="minorBidi" w:cstheme="minorBidi"/>
          <w:b/>
          <w:bCs/>
          <w:sz w:val="28"/>
          <w:szCs w:val="28"/>
        </w:rPr>
        <w:t>Reading tra poesia, vita, musica e microfono aperto</w:t>
      </w:r>
    </w:p>
    <w:p w14:paraId="1C15E32E" w14:textId="77777777" w:rsidR="001A100F" w:rsidRPr="001A100F" w:rsidRDefault="001A100F" w:rsidP="001A100F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 xml:space="preserve">di </w:t>
      </w:r>
      <w:r w:rsidRPr="001A100F">
        <w:rPr>
          <w:rFonts w:asciiTheme="minorBidi" w:hAnsiTheme="minorBidi" w:cstheme="minorBidi"/>
          <w:b/>
          <w:bCs/>
        </w:rPr>
        <w:t>Fausto Cabra</w:t>
      </w:r>
      <w:r w:rsidRPr="001A100F">
        <w:rPr>
          <w:rFonts w:asciiTheme="minorBidi" w:hAnsiTheme="minorBidi" w:cstheme="minorBidi"/>
          <w:b/>
          <w:bCs/>
        </w:rPr>
        <w:br/>
      </w:r>
      <w:r w:rsidRPr="001A100F">
        <w:rPr>
          <w:rFonts w:asciiTheme="minorBidi" w:hAnsiTheme="minorBidi" w:cstheme="minorBidi"/>
        </w:rPr>
        <w:t>con la consulenza di Lorenzo Vitalone</w:t>
      </w:r>
      <w:r w:rsidRPr="001A100F">
        <w:rPr>
          <w:rFonts w:asciiTheme="minorBidi" w:hAnsiTheme="minorBidi" w:cstheme="minorBidi"/>
        </w:rPr>
        <w:br/>
        <w:t xml:space="preserve">con </w:t>
      </w:r>
      <w:r w:rsidRPr="001A100F">
        <w:rPr>
          <w:rFonts w:asciiTheme="minorBidi" w:hAnsiTheme="minorBidi" w:cstheme="minorBidi"/>
          <w:b/>
          <w:bCs/>
        </w:rPr>
        <w:t xml:space="preserve">Fausto Cabra </w:t>
      </w:r>
      <w:r w:rsidRPr="001A100F">
        <w:rPr>
          <w:rFonts w:asciiTheme="minorBidi" w:hAnsiTheme="minorBidi" w:cstheme="minorBidi"/>
        </w:rPr>
        <w:t xml:space="preserve">e </w:t>
      </w:r>
      <w:r w:rsidRPr="001A100F">
        <w:rPr>
          <w:rFonts w:asciiTheme="minorBidi" w:hAnsiTheme="minorBidi" w:cstheme="minorBidi"/>
          <w:b/>
          <w:bCs/>
        </w:rPr>
        <w:t>Mimosa Campironi</w:t>
      </w:r>
      <w:r w:rsidRPr="001A100F">
        <w:rPr>
          <w:rFonts w:asciiTheme="minorBidi" w:hAnsiTheme="minorBidi" w:cstheme="minorBidi"/>
        </w:rPr>
        <w:br/>
        <w:t>musiche originali Mimosa Campironi</w:t>
      </w:r>
    </w:p>
    <w:p w14:paraId="0EB90B38" w14:textId="77777777" w:rsidR="001A100F" w:rsidRPr="001A100F" w:rsidRDefault="001A100F" w:rsidP="001A100F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>produzione </w:t>
      </w:r>
      <w:r w:rsidRPr="00B47B0E">
        <w:rPr>
          <w:rFonts w:asciiTheme="minorBidi" w:hAnsiTheme="minorBidi" w:cstheme="minorBidi"/>
          <w:b/>
          <w:bCs/>
        </w:rPr>
        <w:t>Teatro Franco Parenti</w:t>
      </w:r>
    </w:p>
    <w:p w14:paraId="77EEF619" w14:textId="77777777" w:rsidR="009500C4" w:rsidRPr="001A100F" w:rsidRDefault="009500C4">
      <w:pPr>
        <w:spacing w:after="160"/>
        <w:rPr>
          <w:rFonts w:asciiTheme="minorBidi" w:hAnsiTheme="minorBidi" w:cstheme="minorBidi"/>
        </w:rPr>
      </w:pPr>
    </w:p>
    <w:p w14:paraId="25642694" w14:textId="38A7672B" w:rsidR="009500C4" w:rsidRPr="001A100F" w:rsidRDefault="002E28EB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 xml:space="preserve">La figura di Dolci torna in scena non come monumento civile, ma come domanda rivolta al presente. In </w:t>
      </w:r>
      <w:r w:rsidRPr="001A100F">
        <w:rPr>
          <w:rFonts w:asciiTheme="minorBidi" w:hAnsiTheme="minorBidi" w:cstheme="minorBidi"/>
          <w:i/>
          <w:iCs/>
        </w:rPr>
        <w:t>Danilo Dolci</w:t>
      </w:r>
      <w:r w:rsidR="001A100F" w:rsidRPr="001A100F">
        <w:rPr>
          <w:rFonts w:asciiTheme="minorBidi" w:hAnsiTheme="minorBidi" w:cstheme="minorBidi"/>
        </w:rPr>
        <w:t xml:space="preserve"> - </w:t>
      </w:r>
      <w:r w:rsidR="001A100F" w:rsidRPr="001A100F">
        <w:rPr>
          <w:rFonts w:asciiTheme="minorBidi" w:hAnsiTheme="minorBidi" w:cstheme="minorBidi"/>
          <w:i/>
          <w:iCs/>
        </w:rPr>
        <w:t>La domanda che non si spegne</w:t>
      </w:r>
      <w:r w:rsidR="001A100F" w:rsidRPr="001A100F">
        <w:rPr>
          <w:rFonts w:asciiTheme="minorBidi" w:hAnsiTheme="minorBidi" w:cstheme="minorBidi"/>
          <w:i/>
          <w:iCs/>
        </w:rPr>
        <w:t>,</w:t>
      </w:r>
      <w:r w:rsidR="001A100F" w:rsidRPr="001A100F">
        <w:rPr>
          <w:rFonts w:asciiTheme="minorBidi" w:hAnsiTheme="minorBidi" w:cstheme="minorBidi"/>
        </w:rPr>
        <w:t xml:space="preserve"> </w:t>
      </w:r>
      <w:r w:rsidRPr="001A100F">
        <w:rPr>
          <w:rFonts w:asciiTheme="minorBidi" w:hAnsiTheme="minorBidi" w:cstheme="minorBidi"/>
          <w:b/>
          <w:bCs/>
        </w:rPr>
        <w:t>Fausto Cabra</w:t>
      </w:r>
      <w:r w:rsidRPr="001A100F">
        <w:rPr>
          <w:rFonts w:asciiTheme="minorBidi" w:hAnsiTheme="minorBidi" w:cstheme="minorBidi"/>
        </w:rPr>
        <w:t xml:space="preserve"> costruisce un reading teatrale attraversato da poesia, biografia, materiali d’inchiesta, musica dal vivo e microfono aperto: un dispositivo essenziale per rimettere in circolo la voce di un educatore, poeta e organizzatore di relazioni che ha segnato il Novecento italiano con una pratica radicale di nonviolenza.</w:t>
      </w:r>
    </w:p>
    <w:p w14:paraId="0E28BB3C" w14:textId="77777777" w:rsidR="009500C4" w:rsidRPr="001A100F" w:rsidRDefault="002E28EB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>L’asse del lavoro è una domanda semplice e difficile: è possibile vivere diversamente, senza lasciare indietro nessuno? Attorno a questo interrogativo prende forma il racconto di un uomo definito il “Gandhi di Sicilia”, ma restituito qui lontano dalla retorica celebrativa. La scena guarda alla sua esperienza nella povertà e nel conflitto come a un territorio da trasformare: non destino individuale o sociale, ma spazio concreto di responsabilità, ascolto e azione.</w:t>
      </w:r>
    </w:p>
    <w:p w14:paraId="4BA39A81" w14:textId="77777777" w:rsidR="009500C4" w:rsidRPr="001A100F" w:rsidRDefault="002E28EB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>Il reading intreccia parole e vita, battaglie civili e pratiche educative nate in Sicilia. Dagli scioperi alla rovescia ai digiuni, dalle lotte per il lavoro e per l’acqua agli esperimenti di scuola e comunità, il percorso di Dolci emerge attraverso materiali che non ricostruiscono soltanto una biografia, ma riattivano una postura politica e poetica. La scena non procede per commemorazione: cerca piuttosto la temperatura di una presenza, il punto in cui una storia pubblica continua a interrogare chi ascolta</w:t>
      </w:r>
      <w:r w:rsidRPr="001A100F">
        <w:rPr>
          <w:rFonts w:asciiTheme="minorBidi" w:hAnsiTheme="minorBidi" w:cstheme="minorBidi"/>
        </w:rPr>
        <w:t>.</w:t>
      </w:r>
    </w:p>
    <w:p w14:paraId="5E6B190F" w14:textId="77777777" w:rsidR="009500C4" w:rsidRPr="001A100F" w:rsidRDefault="002E28EB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 xml:space="preserve">Accanto a </w:t>
      </w:r>
      <w:r w:rsidRPr="001A100F">
        <w:rPr>
          <w:rFonts w:asciiTheme="minorBidi" w:hAnsiTheme="minorBidi" w:cstheme="minorBidi"/>
          <w:b/>
          <w:bCs/>
        </w:rPr>
        <w:t>Fausto Cabra</w:t>
      </w:r>
      <w:r w:rsidRPr="001A100F">
        <w:rPr>
          <w:rFonts w:asciiTheme="minorBidi" w:hAnsiTheme="minorBidi" w:cstheme="minorBidi"/>
        </w:rPr>
        <w:t xml:space="preserve">, </w:t>
      </w:r>
      <w:r w:rsidRPr="001A100F">
        <w:rPr>
          <w:rFonts w:asciiTheme="minorBidi" w:hAnsiTheme="minorBidi" w:cstheme="minorBidi"/>
          <w:b/>
          <w:bCs/>
        </w:rPr>
        <w:t>Mimosa Campironi</w:t>
      </w:r>
      <w:r w:rsidRPr="001A100F">
        <w:rPr>
          <w:rFonts w:asciiTheme="minorBidi" w:hAnsiTheme="minorBidi" w:cstheme="minorBidi"/>
        </w:rPr>
        <w:t xml:space="preserve"> porta in scena una dimensione musicale che non accompagna semplicemente la parola, ma la attraversa. La musica dal vivo sostiene, incrina, si ritrae; apre pause, silenzi, risonanze personali. In questo equilibrio tra voce, suono e ascolto, il microfono aperto diventa un segno centrale: non effetto scenico, ma gesto condiviso, invito alla partecipazione e alla presa di parola.</w:t>
      </w:r>
    </w:p>
    <w:p w14:paraId="4DAD3841" w14:textId="77777777" w:rsidR="009500C4" w:rsidRPr="001A100F" w:rsidRDefault="002E28EB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  <w:i/>
          <w:iCs/>
        </w:rPr>
        <w:lastRenderedPageBreak/>
        <w:t>Danilo Dolci</w:t>
      </w:r>
      <w:r w:rsidRPr="001A100F">
        <w:rPr>
          <w:rFonts w:asciiTheme="minorBidi" w:hAnsiTheme="minorBidi" w:cstheme="minorBidi"/>
        </w:rPr>
        <w:t xml:space="preserve"> si colloca così nel punto di contatto tra memoria civile e pratica teatrale. La storia di Dolci non viene trattata come materia conclusa, ma come una domanda ancora accesa: cosa significa oggi abitare la propria parte di mondo senza separare pensiero e azione, giustizia e relazione, parola e responsabilità?</w:t>
      </w:r>
    </w:p>
    <w:p w14:paraId="0953ED5C" w14:textId="77777777" w:rsidR="009500C4" w:rsidRPr="001A100F" w:rsidRDefault="002E28EB">
      <w:pPr>
        <w:spacing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</w:rPr>
        <w:t xml:space="preserve">Scritto da </w:t>
      </w:r>
      <w:r w:rsidRPr="001A100F">
        <w:rPr>
          <w:rFonts w:asciiTheme="minorBidi" w:hAnsiTheme="minorBidi" w:cstheme="minorBidi"/>
          <w:b/>
          <w:bCs/>
        </w:rPr>
        <w:t>Fausto Cabra</w:t>
      </w:r>
      <w:r w:rsidRPr="001A100F">
        <w:rPr>
          <w:rFonts w:asciiTheme="minorBidi" w:hAnsiTheme="minorBidi" w:cstheme="minorBidi"/>
        </w:rPr>
        <w:t xml:space="preserve">, con la consulenza di Lorenzo Vitalone, il lavoro vede in scena </w:t>
      </w:r>
      <w:r w:rsidRPr="001A100F">
        <w:rPr>
          <w:rFonts w:asciiTheme="minorBidi" w:hAnsiTheme="minorBidi" w:cstheme="minorBidi"/>
          <w:b/>
          <w:bCs/>
        </w:rPr>
        <w:t>Fausto Cabra</w:t>
      </w:r>
      <w:r w:rsidRPr="001A100F">
        <w:rPr>
          <w:rFonts w:asciiTheme="minorBidi" w:hAnsiTheme="minorBidi" w:cstheme="minorBidi"/>
        </w:rPr>
        <w:t xml:space="preserve"> e </w:t>
      </w:r>
      <w:r w:rsidRPr="001A100F">
        <w:rPr>
          <w:rFonts w:asciiTheme="minorBidi" w:hAnsiTheme="minorBidi" w:cstheme="minorBidi"/>
          <w:b/>
          <w:bCs/>
        </w:rPr>
        <w:t>Mimosa Campironi</w:t>
      </w:r>
      <w:r w:rsidRPr="001A100F">
        <w:rPr>
          <w:rFonts w:asciiTheme="minorBidi" w:hAnsiTheme="minorBidi" w:cstheme="minorBidi"/>
        </w:rPr>
        <w:t>. Le musiche originali sono indicate nei materiali di produzione a firma di Mimosa Campioni. La produzione è del Teatro Franco Parenti.</w:t>
      </w:r>
    </w:p>
    <w:p w14:paraId="73C58A6E" w14:textId="77777777" w:rsidR="009500C4" w:rsidRPr="001A100F" w:rsidRDefault="002E28EB">
      <w:pPr>
        <w:spacing w:before="240" w:after="160"/>
        <w:rPr>
          <w:rFonts w:asciiTheme="minorBidi" w:hAnsiTheme="minorBidi" w:cstheme="minorBidi"/>
        </w:rPr>
      </w:pPr>
      <w:r w:rsidRPr="001A100F">
        <w:rPr>
          <w:rFonts w:asciiTheme="minorBidi" w:hAnsiTheme="minorBidi" w:cstheme="minorBidi"/>
          <w:b/>
          <w:bCs/>
          <w:caps/>
          <w:sz w:val="22"/>
          <w:szCs w:val="22"/>
        </w:rPr>
        <w:t>INFORMAZIONI</w:t>
      </w:r>
    </w:p>
    <w:p w14:paraId="7C5C9E03" w14:textId="77777777" w:rsidR="009500C4" w:rsidRPr="00E74A39" w:rsidRDefault="002E28EB">
      <w:pPr>
        <w:spacing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  <w:b/>
          <w:bCs/>
        </w:rPr>
        <w:t>Orari / repliche</w:t>
      </w:r>
    </w:p>
    <w:p w14:paraId="6269ACE0" w14:textId="7E2E80F1" w:rsidR="001A100F" w:rsidRPr="00E74A39" w:rsidRDefault="001A100F" w:rsidP="001A100F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 xml:space="preserve">martedì 17 </w:t>
      </w:r>
      <w:proofErr w:type="gramStart"/>
      <w:r w:rsidRPr="00E74A39">
        <w:rPr>
          <w:rFonts w:asciiTheme="minorBidi" w:hAnsiTheme="minorBidi" w:cstheme="minorBidi"/>
        </w:rPr>
        <w:t>Novembre</w:t>
      </w:r>
      <w:proofErr w:type="gramEnd"/>
      <w:r w:rsidRPr="00E74A39">
        <w:rPr>
          <w:rFonts w:asciiTheme="minorBidi" w:hAnsiTheme="minorBidi" w:cstheme="minorBidi"/>
        </w:rPr>
        <w:t xml:space="preserve"> - 20:30</w:t>
      </w:r>
      <w:r w:rsidRPr="00E74A39">
        <w:rPr>
          <w:rFonts w:asciiTheme="minorBidi" w:hAnsiTheme="minorBidi" w:cstheme="minorBidi"/>
        </w:rPr>
        <w:br/>
      </w:r>
      <w:r w:rsidRPr="00E74A39">
        <w:rPr>
          <w:rFonts w:asciiTheme="minorBidi" w:hAnsiTheme="minorBidi" w:cstheme="minorBidi"/>
        </w:rPr>
        <w:t xml:space="preserve">mercoledì 18 </w:t>
      </w:r>
      <w:proofErr w:type="gramStart"/>
      <w:r w:rsidRPr="00E74A39">
        <w:rPr>
          <w:rFonts w:asciiTheme="minorBidi" w:hAnsiTheme="minorBidi" w:cstheme="minorBidi"/>
        </w:rPr>
        <w:t>Novembre</w:t>
      </w:r>
      <w:proofErr w:type="gramEnd"/>
      <w:r w:rsidRPr="00E74A39">
        <w:rPr>
          <w:rFonts w:asciiTheme="minorBidi" w:hAnsiTheme="minorBidi" w:cstheme="minorBidi"/>
        </w:rPr>
        <w:t xml:space="preserve"> - 19:15</w:t>
      </w:r>
      <w:r w:rsidRPr="00E74A39">
        <w:rPr>
          <w:rFonts w:asciiTheme="minorBidi" w:hAnsiTheme="minorBidi" w:cstheme="minorBidi"/>
        </w:rPr>
        <w:br/>
      </w:r>
      <w:r w:rsidRPr="00E74A39">
        <w:rPr>
          <w:rFonts w:asciiTheme="minorBidi" w:hAnsiTheme="minorBidi" w:cstheme="minorBidi"/>
        </w:rPr>
        <w:t xml:space="preserve">giovedì 19 </w:t>
      </w:r>
      <w:proofErr w:type="gramStart"/>
      <w:r w:rsidRPr="00E74A39">
        <w:rPr>
          <w:rFonts w:asciiTheme="minorBidi" w:hAnsiTheme="minorBidi" w:cstheme="minorBidi"/>
        </w:rPr>
        <w:t>Novembre</w:t>
      </w:r>
      <w:proofErr w:type="gramEnd"/>
      <w:r w:rsidRPr="00E74A39">
        <w:rPr>
          <w:rFonts w:asciiTheme="minorBidi" w:hAnsiTheme="minorBidi" w:cstheme="minorBidi"/>
        </w:rPr>
        <w:t xml:space="preserve"> - 20:15</w:t>
      </w:r>
      <w:r w:rsidRPr="00E74A39">
        <w:rPr>
          <w:rFonts w:asciiTheme="minorBidi" w:hAnsiTheme="minorBidi" w:cstheme="minorBidi"/>
        </w:rPr>
        <w:br/>
      </w:r>
      <w:r w:rsidRPr="00E74A39">
        <w:rPr>
          <w:rFonts w:asciiTheme="minorBidi" w:hAnsiTheme="minorBidi" w:cstheme="minorBidi"/>
        </w:rPr>
        <w:t xml:space="preserve">venerdì 20 </w:t>
      </w:r>
      <w:proofErr w:type="gramStart"/>
      <w:r w:rsidRPr="00E74A39">
        <w:rPr>
          <w:rFonts w:asciiTheme="minorBidi" w:hAnsiTheme="minorBidi" w:cstheme="minorBidi"/>
        </w:rPr>
        <w:t>Novembre</w:t>
      </w:r>
      <w:proofErr w:type="gramEnd"/>
      <w:r w:rsidRPr="00E74A39">
        <w:rPr>
          <w:rFonts w:asciiTheme="minorBidi" w:hAnsiTheme="minorBidi" w:cstheme="minorBidi"/>
        </w:rPr>
        <w:t xml:space="preserve"> - 19:15</w:t>
      </w:r>
      <w:r w:rsidRPr="00E74A39">
        <w:rPr>
          <w:rFonts w:asciiTheme="minorBidi" w:hAnsiTheme="minorBidi" w:cstheme="minorBidi"/>
        </w:rPr>
        <w:br/>
      </w:r>
      <w:r w:rsidRPr="00E74A39">
        <w:rPr>
          <w:rFonts w:asciiTheme="minorBidi" w:hAnsiTheme="minorBidi" w:cstheme="minorBidi"/>
        </w:rPr>
        <w:t xml:space="preserve">sabato 21 </w:t>
      </w:r>
      <w:proofErr w:type="gramStart"/>
      <w:r w:rsidRPr="00E74A39">
        <w:rPr>
          <w:rFonts w:asciiTheme="minorBidi" w:hAnsiTheme="minorBidi" w:cstheme="minorBidi"/>
        </w:rPr>
        <w:t>Novembre</w:t>
      </w:r>
      <w:proofErr w:type="gramEnd"/>
      <w:r w:rsidRPr="00E74A39">
        <w:rPr>
          <w:rFonts w:asciiTheme="minorBidi" w:hAnsiTheme="minorBidi" w:cstheme="minorBidi"/>
        </w:rPr>
        <w:t xml:space="preserve"> - 19:15</w:t>
      </w:r>
      <w:r w:rsidRPr="00E74A39">
        <w:rPr>
          <w:rFonts w:asciiTheme="minorBidi" w:hAnsiTheme="minorBidi" w:cstheme="minorBidi"/>
        </w:rPr>
        <w:br/>
      </w:r>
      <w:r w:rsidRPr="00E74A39">
        <w:rPr>
          <w:rFonts w:asciiTheme="minorBidi" w:hAnsiTheme="minorBidi" w:cstheme="minorBidi"/>
        </w:rPr>
        <w:t xml:space="preserve">domenica 22 </w:t>
      </w:r>
      <w:proofErr w:type="gramStart"/>
      <w:r w:rsidRPr="00E74A39">
        <w:rPr>
          <w:rFonts w:asciiTheme="minorBidi" w:hAnsiTheme="minorBidi" w:cstheme="minorBidi"/>
        </w:rPr>
        <w:t>Novembre</w:t>
      </w:r>
      <w:proofErr w:type="gramEnd"/>
      <w:r w:rsidRPr="00E74A39">
        <w:rPr>
          <w:rFonts w:asciiTheme="minorBidi" w:hAnsiTheme="minorBidi" w:cstheme="minorBidi"/>
        </w:rPr>
        <w:t xml:space="preserve"> - 15:45</w:t>
      </w:r>
    </w:p>
    <w:p w14:paraId="521DCA04" w14:textId="77777777" w:rsidR="009500C4" w:rsidRPr="00E74A39" w:rsidRDefault="002E28EB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  <w:b/>
          <w:bCs/>
        </w:rPr>
        <w:t>Biglietti</w:t>
      </w:r>
    </w:p>
    <w:p w14:paraId="39A211CE" w14:textId="554F829B" w:rsidR="001A100F" w:rsidRPr="00E74A39" w:rsidRDefault="001A100F" w:rsidP="001A100F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SETTORE A (file A–H)</w:t>
      </w:r>
      <w:r w:rsidRPr="00E74A39">
        <w:rPr>
          <w:rFonts w:asciiTheme="minorBidi" w:hAnsiTheme="minorBidi" w:cstheme="minorBidi"/>
        </w:rPr>
        <w:br/>
        <w:t>intero 26€;</w:t>
      </w:r>
      <w:r w:rsidRPr="00E74A39">
        <w:rPr>
          <w:rFonts w:asciiTheme="minorBidi" w:hAnsiTheme="minorBidi" w:cstheme="minorBidi"/>
        </w:rPr>
        <w:t xml:space="preserve"> </w:t>
      </w:r>
      <w:r w:rsidRPr="00E74A39">
        <w:rPr>
          <w:rFonts w:asciiTheme="minorBidi" w:hAnsiTheme="minorBidi" w:cstheme="minorBidi"/>
        </w:rPr>
        <w:t>under30 18€;</w:t>
      </w:r>
      <w:r w:rsidRPr="00E74A39">
        <w:rPr>
          <w:rFonts w:asciiTheme="minorBidi" w:hAnsiTheme="minorBidi" w:cstheme="minorBidi"/>
        </w:rPr>
        <w:t xml:space="preserve"> </w:t>
      </w:r>
      <w:r w:rsidRPr="00E74A39">
        <w:rPr>
          <w:rFonts w:asciiTheme="minorBidi" w:hAnsiTheme="minorBidi" w:cstheme="minorBidi"/>
        </w:rPr>
        <w:t xml:space="preserve">over65 / </w:t>
      </w:r>
      <w:hyperlink r:id="rId7" w:history="1">
        <w:r w:rsidRPr="00E74A39">
          <w:rPr>
            <w:rStyle w:val="Collegamentoipertestuale"/>
            <w:rFonts w:asciiTheme="minorBidi" w:hAnsiTheme="minorBidi" w:cstheme="minorBidi"/>
            <w:color w:val="auto"/>
            <w:u w:val="none"/>
          </w:rPr>
          <w:t>convenzioni</w:t>
        </w:r>
      </w:hyperlink>
      <w:r w:rsidRPr="00E74A39">
        <w:rPr>
          <w:rFonts w:asciiTheme="minorBidi" w:hAnsiTheme="minorBidi" w:cstheme="minorBidi"/>
        </w:rPr>
        <w:t xml:space="preserve"> 22€.</w:t>
      </w:r>
    </w:p>
    <w:p w14:paraId="1991DB56" w14:textId="00BDF40C" w:rsidR="001A100F" w:rsidRPr="00E74A39" w:rsidRDefault="001A100F" w:rsidP="001A100F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SETTORE B (file I–S)</w:t>
      </w:r>
      <w:r w:rsidRPr="00E74A39">
        <w:rPr>
          <w:rFonts w:asciiTheme="minorBidi" w:hAnsiTheme="minorBidi" w:cstheme="minorBidi"/>
        </w:rPr>
        <w:br/>
        <w:t>intero 20€;</w:t>
      </w:r>
      <w:r w:rsidRPr="00E74A39">
        <w:rPr>
          <w:rFonts w:asciiTheme="minorBidi" w:hAnsiTheme="minorBidi" w:cstheme="minorBidi"/>
        </w:rPr>
        <w:t xml:space="preserve"> </w:t>
      </w:r>
      <w:r w:rsidRPr="00E74A39">
        <w:rPr>
          <w:rFonts w:asciiTheme="minorBidi" w:hAnsiTheme="minorBidi" w:cstheme="minorBidi"/>
        </w:rPr>
        <w:t xml:space="preserve">under30 / over65 / </w:t>
      </w:r>
      <w:hyperlink r:id="rId8" w:history="1">
        <w:r w:rsidRPr="00E74A39">
          <w:rPr>
            <w:rStyle w:val="Collegamentoipertestuale"/>
            <w:rFonts w:asciiTheme="minorBidi" w:hAnsiTheme="minorBidi" w:cstheme="minorBidi"/>
            <w:color w:val="auto"/>
            <w:u w:val="none"/>
          </w:rPr>
          <w:t>convenzioni</w:t>
        </w:r>
      </w:hyperlink>
      <w:r w:rsidRPr="00E74A39">
        <w:rPr>
          <w:rFonts w:asciiTheme="minorBidi" w:hAnsiTheme="minorBidi" w:cstheme="minorBidi"/>
        </w:rPr>
        <w:t xml:space="preserve"> 16€.</w:t>
      </w:r>
    </w:p>
    <w:p w14:paraId="0B98415F" w14:textId="43E2960B" w:rsidR="001A100F" w:rsidRPr="00E74A39" w:rsidRDefault="001A100F" w:rsidP="001A100F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GALLERIA (file T–Z)</w:t>
      </w:r>
      <w:r w:rsidRPr="00E74A39">
        <w:rPr>
          <w:rFonts w:asciiTheme="minorBidi" w:hAnsiTheme="minorBidi" w:cstheme="minorBidi"/>
        </w:rPr>
        <w:br/>
        <w:t>intero 15€;</w:t>
      </w:r>
      <w:r w:rsidRPr="00E74A39">
        <w:rPr>
          <w:rFonts w:asciiTheme="minorBidi" w:hAnsiTheme="minorBidi" w:cstheme="minorBidi"/>
        </w:rPr>
        <w:t xml:space="preserve"> </w:t>
      </w:r>
      <w:r w:rsidRPr="00E74A39">
        <w:rPr>
          <w:rFonts w:asciiTheme="minorBidi" w:hAnsiTheme="minorBidi" w:cstheme="minorBidi"/>
        </w:rPr>
        <w:t>under30 / over65 12€;</w:t>
      </w:r>
      <w:r w:rsidRPr="00E74A39">
        <w:rPr>
          <w:rFonts w:asciiTheme="minorBidi" w:hAnsiTheme="minorBidi" w:cstheme="minorBidi"/>
        </w:rPr>
        <w:t xml:space="preserve"> </w:t>
      </w:r>
      <w:hyperlink r:id="rId9" w:history="1">
        <w:r w:rsidRPr="00E74A39">
          <w:rPr>
            <w:rStyle w:val="Collegamentoipertestuale"/>
            <w:rFonts w:asciiTheme="minorBidi" w:hAnsiTheme="minorBidi" w:cstheme="minorBidi"/>
            <w:color w:val="auto"/>
            <w:u w:val="none"/>
          </w:rPr>
          <w:t>convenzioni</w:t>
        </w:r>
      </w:hyperlink>
      <w:r w:rsidRPr="00E74A39">
        <w:rPr>
          <w:rFonts w:asciiTheme="minorBidi" w:hAnsiTheme="minorBidi" w:cstheme="minorBidi"/>
        </w:rPr>
        <w:t xml:space="preserve"> 13€.</w:t>
      </w:r>
    </w:p>
    <w:p w14:paraId="2EBBF691" w14:textId="77777777" w:rsidR="001A100F" w:rsidRPr="00E74A39" w:rsidRDefault="001A100F">
      <w:pPr>
        <w:spacing w:before="120" w:after="24"/>
        <w:rPr>
          <w:rFonts w:asciiTheme="minorBidi" w:hAnsiTheme="minorBidi" w:cstheme="minorBidi"/>
          <w:i/>
          <w:iCs/>
        </w:rPr>
      </w:pPr>
    </w:p>
    <w:p w14:paraId="1A256058" w14:textId="5915A731" w:rsidR="009500C4" w:rsidRPr="00E74A39" w:rsidRDefault="002E28EB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  <w:b/>
          <w:bCs/>
        </w:rPr>
        <w:t>Biglietteria</w:t>
      </w:r>
    </w:p>
    <w:p w14:paraId="26EDDBA6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Teatro Franco Parenti</w:t>
      </w:r>
    </w:p>
    <w:p w14:paraId="0E103451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via Pier Lombardo 14</w:t>
      </w:r>
    </w:p>
    <w:p w14:paraId="1EB3C611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02 59995206</w:t>
      </w:r>
    </w:p>
    <w:p w14:paraId="71C24E51" w14:textId="77777777" w:rsidR="009500C4" w:rsidRPr="00E74A39" w:rsidRDefault="002E28EB">
      <w:pPr>
        <w:spacing w:after="10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biglietteria@teatrofrancoparenti.it</w:t>
      </w:r>
    </w:p>
    <w:p w14:paraId="7FAC95A0" w14:textId="77777777" w:rsidR="00B47B0E" w:rsidRPr="00E74A39" w:rsidRDefault="00B47B0E">
      <w:pPr>
        <w:spacing w:before="120" w:after="24"/>
        <w:rPr>
          <w:rFonts w:asciiTheme="minorBidi" w:hAnsiTheme="minorBidi" w:cstheme="minorBidi"/>
          <w:b/>
          <w:bCs/>
        </w:rPr>
      </w:pPr>
    </w:p>
    <w:p w14:paraId="464378F4" w14:textId="17D273AE" w:rsidR="009500C4" w:rsidRPr="00E74A39" w:rsidRDefault="002E28EB">
      <w:pPr>
        <w:spacing w:before="120" w:after="24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  <w:b/>
          <w:bCs/>
        </w:rPr>
        <w:t>Ufficio stampa</w:t>
      </w:r>
    </w:p>
    <w:p w14:paraId="2584087A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Teatro Franco Parenti</w:t>
      </w:r>
    </w:p>
    <w:p w14:paraId="5545F002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Francesco Malcangio</w:t>
      </w:r>
    </w:p>
    <w:p w14:paraId="771565B3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Via Vasari, 15 – 20135 Milano</w:t>
      </w:r>
    </w:p>
    <w:p w14:paraId="0AEB703A" w14:textId="77777777" w:rsidR="009500C4" w:rsidRPr="00E74A39" w:rsidRDefault="002E28EB">
      <w:pPr>
        <w:spacing w:after="2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Tel. 02 59995217 | Mob. 346 4179136</w:t>
      </w:r>
    </w:p>
    <w:p w14:paraId="053D1FA4" w14:textId="77777777" w:rsidR="009500C4" w:rsidRPr="001A100F" w:rsidRDefault="002E28EB">
      <w:pPr>
        <w:spacing w:after="100"/>
        <w:rPr>
          <w:rFonts w:asciiTheme="minorBidi" w:hAnsiTheme="minorBidi" w:cstheme="minorBidi"/>
        </w:rPr>
      </w:pPr>
      <w:r w:rsidRPr="00E74A39">
        <w:rPr>
          <w:rFonts w:asciiTheme="minorBidi" w:hAnsiTheme="minorBidi" w:cstheme="minorBidi"/>
        </w:rPr>
        <w:t>fmalcangio@teatrofrancopar</w:t>
      </w:r>
      <w:r w:rsidRPr="001A100F">
        <w:rPr>
          <w:rFonts w:asciiTheme="minorBidi" w:hAnsiTheme="minorBidi" w:cstheme="minorBidi"/>
          <w:sz w:val="22"/>
          <w:szCs w:val="22"/>
        </w:rPr>
        <w:t>enti.it</w:t>
      </w:r>
    </w:p>
    <w:sectPr w:rsidR="009500C4" w:rsidRPr="001A100F">
      <w:head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B0264" w14:textId="77777777" w:rsidR="002E28EB" w:rsidRDefault="002E28EB" w:rsidP="001A100F">
      <w:r>
        <w:separator/>
      </w:r>
    </w:p>
  </w:endnote>
  <w:endnote w:type="continuationSeparator" w:id="0">
    <w:p w14:paraId="47265C48" w14:textId="77777777" w:rsidR="002E28EB" w:rsidRDefault="002E28EB" w:rsidP="001A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7752" w14:textId="77777777" w:rsidR="002E28EB" w:rsidRDefault="002E28EB" w:rsidP="001A100F">
      <w:r>
        <w:separator/>
      </w:r>
    </w:p>
  </w:footnote>
  <w:footnote w:type="continuationSeparator" w:id="0">
    <w:p w14:paraId="011122B7" w14:textId="77777777" w:rsidR="002E28EB" w:rsidRDefault="002E28EB" w:rsidP="001A1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0013" w14:textId="552EA95A" w:rsidR="001A100F" w:rsidRDefault="001A100F">
    <w:pPr>
      <w:pStyle w:val="Intestazione"/>
    </w:pPr>
    <w:r>
      <w:rPr>
        <w:noProof/>
      </w:rPr>
      <w:drawing>
        <wp:inline distT="0" distB="0" distL="0" distR="0" wp14:anchorId="7A23C2E0" wp14:editId="48F7FBC4">
          <wp:extent cx="2628900" cy="1143000"/>
          <wp:effectExtent l="0" t="0" r="0" b="0"/>
          <wp:docPr id="2107403099" name="Immagine 21074030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3644C"/>
    <w:multiLevelType w:val="hybridMultilevel"/>
    <w:tmpl w:val="B4384644"/>
    <w:lvl w:ilvl="0" w:tplc="EA86C3A2">
      <w:start w:val="1"/>
      <w:numFmt w:val="bullet"/>
      <w:lvlText w:val="●"/>
      <w:lvlJc w:val="left"/>
      <w:pPr>
        <w:ind w:left="720" w:hanging="360"/>
      </w:pPr>
    </w:lvl>
    <w:lvl w:ilvl="1" w:tplc="911C5BE6">
      <w:start w:val="1"/>
      <w:numFmt w:val="bullet"/>
      <w:lvlText w:val="○"/>
      <w:lvlJc w:val="left"/>
      <w:pPr>
        <w:ind w:left="1440" w:hanging="360"/>
      </w:pPr>
    </w:lvl>
    <w:lvl w:ilvl="2" w:tplc="F106344C">
      <w:start w:val="1"/>
      <w:numFmt w:val="bullet"/>
      <w:lvlText w:val="■"/>
      <w:lvlJc w:val="left"/>
      <w:pPr>
        <w:ind w:left="2160" w:hanging="360"/>
      </w:pPr>
    </w:lvl>
    <w:lvl w:ilvl="3" w:tplc="AEBAAD7C">
      <w:start w:val="1"/>
      <w:numFmt w:val="bullet"/>
      <w:lvlText w:val="●"/>
      <w:lvlJc w:val="left"/>
      <w:pPr>
        <w:ind w:left="2880" w:hanging="360"/>
      </w:pPr>
    </w:lvl>
    <w:lvl w:ilvl="4" w:tplc="1898C15C">
      <w:start w:val="1"/>
      <w:numFmt w:val="bullet"/>
      <w:lvlText w:val="○"/>
      <w:lvlJc w:val="left"/>
      <w:pPr>
        <w:ind w:left="3600" w:hanging="360"/>
      </w:pPr>
    </w:lvl>
    <w:lvl w:ilvl="5" w:tplc="73588EF4">
      <w:start w:val="1"/>
      <w:numFmt w:val="bullet"/>
      <w:lvlText w:val="■"/>
      <w:lvlJc w:val="left"/>
      <w:pPr>
        <w:ind w:left="4320" w:hanging="360"/>
      </w:pPr>
    </w:lvl>
    <w:lvl w:ilvl="6" w:tplc="A3B271B4">
      <w:start w:val="1"/>
      <w:numFmt w:val="bullet"/>
      <w:lvlText w:val="●"/>
      <w:lvlJc w:val="left"/>
      <w:pPr>
        <w:ind w:left="5040" w:hanging="360"/>
      </w:pPr>
    </w:lvl>
    <w:lvl w:ilvl="7" w:tplc="A7840B04">
      <w:start w:val="1"/>
      <w:numFmt w:val="bullet"/>
      <w:lvlText w:val="●"/>
      <w:lvlJc w:val="left"/>
      <w:pPr>
        <w:ind w:left="5760" w:hanging="360"/>
      </w:pPr>
    </w:lvl>
    <w:lvl w:ilvl="8" w:tplc="1B387D3C">
      <w:start w:val="1"/>
      <w:numFmt w:val="bullet"/>
      <w:lvlText w:val="●"/>
      <w:lvlJc w:val="left"/>
      <w:pPr>
        <w:ind w:left="6480" w:hanging="360"/>
      </w:pPr>
    </w:lvl>
  </w:abstractNum>
  <w:num w:numId="1" w16cid:durableId="13273206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0C4"/>
    <w:rsid w:val="001A100F"/>
    <w:rsid w:val="002E28EB"/>
    <w:rsid w:val="009500C4"/>
    <w:rsid w:val="00B47B0E"/>
    <w:rsid w:val="00E74A39"/>
    <w:rsid w:val="00F8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E8A6B"/>
  <w15:docId w15:val="{DF63E76B-6DFD-4F10-9DC4-2B0C79C4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="Franklin Gothic Book" w:hAnsi="Franklin Gothic Book" w:cs="Franklin Gothic Book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1A10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100F"/>
  </w:style>
  <w:style w:type="paragraph" w:styleId="Pidipagina">
    <w:name w:val="footer"/>
    <w:basedOn w:val="Normale"/>
    <w:link w:val="PidipaginaCarattere"/>
    <w:uiPriority w:val="99"/>
    <w:unhideWhenUsed/>
    <w:rsid w:val="001A10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100F"/>
  </w:style>
  <w:style w:type="character" w:styleId="Menzionenonrisolta">
    <w:name w:val="Unresolved Mention"/>
    <w:basedOn w:val="Carpredefinitoparagrafo"/>
    <w:uiPriority w:val="99"/>
    <w:semiHidden/>
    <w:unhideWhenUsed/>
    <w:rsid w:val="001A1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trofrancoparenti.it/convenzion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trofrancoparenti.it/convenzion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eatrofrancoparenti.it/convenzion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Elena Nappi</cp:lastModifiedBy>
  <cp:revision>3</cp:revision>
  <dcterms:created xsi:type="dcterms:W3CDTF">2026-11-03T11:58:00Z</dcterms:created>
  <dcterms:modified xsi:type="dcterms:W3CDTF">2026-11-03T16:23:00Z</dcterms:modified>
</cp:coreProperties>
</file>