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B65D2C" w14:textId="27653AC7" w:rsidR="00F05316" w:rsidRPr="00CE529A" w:rsidRDefault="00F05316">
      <w:pPr>
        <w:spacing w:after="160"/>
        <w:rPr>
          <w:rFonts w:asciiTheme="minorBidi" w:hAnsiTheme="minorBidi" w:cstheme="minorBidi"/>
        </w:rPr>
      </w:pPr>
    </w:p>
    <w:p w14:paraId="0AA1A651" w14:textId="77777777" w:rsidR="001C7CD6" w:rsidRDefault="001C7CD6">
      <w:pPr>
        <w:spacing w:after="120"/>
        <w:rPr>
          <w:rFonts w:asciiTheme="minorBidi" w:hAnsiTheme="minorBidi" w:cstheme="minorBidi"/>
        </w:rPr>
      </w:pPr>
      <w:r>
        <w:rPr>
          <w:rFonts w:asciiTheme="minorBidi" w:hAnsiTheme="minorBidi" w:cstheme="minorBidi"/>
        </w:rPr>
        <w:t xml:space="preserve">Comunicato stampa </w:t>
      </w:r>
    </w:p>
    <w:p w14:paraId="062BA10D" w14:textId="77777777" w:rsidR="001C7CD6" w:rsidRDefault="001C7CD6">
      <w:pPr>
        <w:spacing w:after="120"/>
        <w:rPr>
          <w:rFonts w:asciiTheme="minorBidi" w:hAnsiTheme="minorBidi" w:cstheme="minorBidi"/>
        </w:rPr>
      </w:pPr>
    </w:p>
    <w:p w14:paraId="4900EF02" w14:textId="43DE0C73" w:rsidR="001C7CD6" w:rsidRDefault="001C7CD6">
      <w:pPr>
        <w:spacing w:after="120"/>
        <w:rPr>
          <w:rFonts w:asciiTheme="minorBidi" w:hAnsiTheme="minorBidi" w:cstheme="minorBidi"/>
        </w:rPr>
      </w:pPr>
      <w:r w:rsidRPr="00CE529A">
        <w:rPr>
          <w:rFonts w:asciiTheme="minorBidi" w:hAnsiTheme="minorBidi" w:cstheme="minorBidi"/>
        </w:rPr>
        <w:t>Sala Grande</w:t>
      </w:r>
    </w:p>
    <w:p w14:paraId="2D334670" w14:textId="77777777" w:rsidR="001C7CD6" w:rsidRDefault="001C7CD6">
      <w:pPr>
        <w:spacing w:after="120"/>
        <w:rPr>
          <w:rFonts w:asciiTheme="minorBidi" w:hAnsiTheme="minorBidi" w:cstheme="minorBidi"/>
        </w:rPr>
      </w:pPr>
    </w:p>
    <w:p w14:paraId="772133B4" w14:textId="4F0E02EB" w:rsidR="00F05316" w:rsidRPr="00CE529A" w:rsidRDefault="006E4738">
      <w:pPr>
        <w:spacing w:after="120"/>
        <w:rPr>
          <w:rFonts w:asciiTheme="minorBidi" w:hAnsiTheme="minorBidi" w:cstheme="minorBidi"/>
        </w:rPr>
      </w:pPr>
      <w:r w:rsidRPr="00CE529A">
        <w:rPr>
          <w:rFonts w:asciiTheme="minorBidi" w:hAnsiTheme="minorBidi" w:cstheme="minorBidi"/>
        </w:rPr>
        <w:t xml:space="preserve">Dal 23 al 24 ottobre 2026 </w:t>
      </w:r>
    </w:p>
    <w:p w14:paraId="0694FEB5" w14:textId="77777777" w:rsidR="00052B4C" w:rsidRDefault="006E4738" w:rsidP="00CE52A4">
      <w:pPr>
        <w:spacing w:after="120"/>
        <w:rPr>
          <w:rFonts w:asciiTheme="minorBidi" w:hAnsiTheme="minorBidi" w:cstheme="minorBidi"/>
          <w:b/>
          <w:bCs/>
        </w:rPr>
      </w:pPr>
      <w:r w:rsidRPr="00CE529A">
        <w:rPr>
          <w:rFonts w:asciiTheme="minorBidi" w:hAnsiTheme="minorBidi" w:cstheme="minorBidi"/>
          <w:b/>
          <w:bCs/>
        </w:rPr>
        <w:t>IL DANNO</w:t>
      </w:r>
    </w:p>
    <w:p w14:paraId="53FDC407" w14:textId="77777777" w:rsidR="00052B4C" w:rsidRPr="00052B4C" w:rsidRDefault="00052B4C" w:rsidP="00052B4C">
      <w:pPr>
        <w:spacing w:after="120"/>
        <w:rPr>
          <w:rFonts w:asciiTheme="minorBidi" w:hAnsiTheme="minorBidi" w:cstheme="minorBidi"/>
          <w:b/>
          <w:bCs/>
        </w:rPr>
      </w:pPr>
      <w:r w:rsidRPr="00052B4C">
        <w:rPr>
          <w:rFonts w:asciiTheme="minorBidi" w:hAnsiTheme="minorBidi" w:cstheme="minorBidi"/>
          <w:b/>
          <w:bCs/>
        </w:rPr>
        <w:t>Anatomia di una caduta</w:t>
      </w:r>
    </w:p>
    <w:p w14:paraId="6B2CAB70" w14:textId="77777777" w:rsidR="00052B4C" w:rsidRPr="00052B4C" w:rsidRDefault="00052B4C" w:rsidP="00052B4C">
      <w:pPr>
        <w:spacing w:after="160"/>
        <w:rPr>
          <w:rFonts w:asciiTheme="minorBidi" w:hAnsiTheme="minorBidi" w:cstheme="minorBidi"/>
        </w:rPr>
      </w:pPr>
      <w:r w:rsidRPr="00052B4C">
        <w:rPr>
          <w:rFonts w:asciiTheme="minorBidi" w:hAnsiTheme="minorBidi" w:cstheme="minorBidi"/>
        </w:rPr>
        <w:t>creazione</w:t>
      </w:r>
      <w:r w:rsidRPr="00052B4C">
        <w:rPr>
          <w:rFonts w:asciiTheme="minorBidi" w:hAnsiTheme="minorBidi" w:cstheme="minorBidi"/>
          <w:b/>
          <w:bCs/>
        </w:rPr>
        <w:t xml:space="preserve"> Susanna Beltrami</w:t>
      </w:r>
      <w:r w:rsidRPr="00052B4C">
        <w:rPr>
          <w:rFonts w:asciiTheme="minorBidi" w:hAnsiTheme="minorBidi" w:cstheme="minorBidi"/>
          <w:b/>
          <w:bCs/>
        </w:rPr>
        <w:br/>
      </w:r>
      <w:r w:rsidRPr="00052B4C">
        <w:rPr>
          <w:rFonts w:asciiTheme="minorBidi" w:hAnsiTheme="minorBidi" w:cstheme="minorBidi"/>
        </w:rPr>
        <w:t xml:space="preserve">danzatori </w:t>
      </w:r>
      <w:r w:rsidRPr="00052B4C">
        <w:rPr>
          <w:rFonts w:asciiTheme="minorBidi" w:hAnsiTheme="minorBidi" w:cstheme="minorBidi"/>
          <w:b/>
          <w:bCs/>
        </w:rPr>
        <w:t>Emanuela Montanari, Antonino Sutera, Nicolò Brizzi</w:t>
      </w:r>
      <w:r w:rsidRPr="00052B4C">
        <w:rPr>
          <w:rFonts w:asciiTheme="minorBidi" w:hAnsiTheme="minorBidi" w:cstheme="minorBidi"/>
        </w:rPr>
        <w:br/>
        <w:t>assistente Sara Pezzolo</w:t>
      </w:r>
      <w:r w:rsidRPr="00052B4C">
        <w:rPr>
          <w:rFonts w:asciiTheme="minorBidi" w:hAnsiTheme="minorBidi" w:cstheme="minorBidi"/>
        </w:rPr>
        <w:br/>
        <w:t>realizzazione e regia video / collaborazione alla regia teatrale Salvatore Lazzaro</w:t>
      </w:r>
      <w:r w:rsidRPr="00052B4C">
        <w:rPr>
          <w:rFonts w:asciiTheme="minorBidi" w:hAnsiTheme="minorBidi" w:cstheme="minorBidi"/>
        </w:rPr>
        <w:br/>
        <w:t>luci e suono Matteo Bittante</w:t>
      </w:r>
      <w:r w:rsidRPr="00052B4C">
        <w:rPr>
          <w:rFonts w:asciiTheme="minorBidi" w:hAnsiTheme="minorBidi" w:cstheme="minorBidi"/>
        </w:rPr>
        <w:br/>
        <w:t>direzione stilistica e costumi Luz Maria Jaramillo</w:t>
      </w:r>
      <w:r w:rsidRPr="00052B4C">
        <w:rPr>
          <w:rFonts w:asciiTheme="minorBidi" w:hAnsiTheme="minorBidi" w:cstheme="minorBidi"/>
        </w:rPr>
        <w:br/>
        <w:t>sarta Giorgia Andreazza</w:t>
      </w:r>
      <w:r w:rsidRPr="00052B4C">
        <w:rPr>
          <w:rFonts w:asciiTheme="minorBidi" w:hAnsiTheme="minorBidi" w:cstheme="minorBidi"/>
        </w:rPr>
        <w:br/>
        <w:t>make-up video Claudia Loi</w:t>
      </w:r>
      <w:r w:rsidRPr="00052B4C">
        <w:rPr>
          <w:rFonts w:asciiTheme="minorBidi" w:hAnsiTheme="minorBidi" w:cstheme="minorBidi"/>
        </w:rPr>
        <w:br/>
        <w:t>maître Matteo Bittante, Luca Napoli, Alessandro Norrito</w:t>
      </w:r>
    </w:p>
    <w:p w14:paraId="2BB9DC0D" w14:textId="77777777" w:rsidR="00052B4C" w:rsidRPr="00052B4C" w:rsidRDefault="00052B4C" w:rsidP="00052B4C">
      <w:pPr>
        <w:spacing w:after="160"/>
        <w:rPr>
          <w:rFonts w:asciiTheme="minorBidi" w:hAnsiTheme="minorBidi" w:cstheme="minorBidi"/>
        </w:rPr>
      </w:pPr>
      <w:r w:rsidRPr="00052B4C">
        <w:rPr>
          <w:rFonts w:asciiTheme="minorBidi" w:hAnsiTheme="minorBidi" w:cstheme="minorBidi"/>
        </w:rPr>
        <w:t xml:space="preserve">produzione </w:t>
      </w:r>
      <w:proofErr w:type="spellStart"/>
      <w:r w:rsidRPr="00052B4C">
        <w:rPr>
          <w:rFonts w:asciiTheme="minorBidi" w:hAnsiTheme="minorBidi" w:cstheme="minorBidi"/>
        </w:rPr>
        <w:t>DANCEHAUSpiù</w:t>
      </w:r>
      <w:proofErr w:type="spellEnd"/>
      <w:r w:rsidRPr="00052B4C">
        <w:rPr>
          <w:rFonts w:asciiTheme="minorBidi" w:hAnsiTheme="minorBidi" w:cstheme="minorBidi"/>
        </w:rPr>
        <w:t xml:space="preserve"> | Centro Nazionale di Produzione della danza (Milano) in collaborazione con </w:t>
      </w:r>
      <w:proofErr w:type="spellStart"/>
      <w:r w:rsidRPr="00052B4C">
        <w:rPr>
          <w:rFonts w:asciiTheme="minorBidi" w:hAnsiTheme="minorBidi" w:cstheme="minorBidi"/>
        </w:rPr>
        <w:t>MILANoLTRE</w:t>
      </w:r>
      <w:proofErr w:type="spellEnd"/>
      <w:r w:rsidRPr="00052B4C">
        <w:rPr>
          <w:rFonts w:asciiTheme="minorBidi" w:hAnsiTheme="minorBidi" w:cstheme="minorBidi"/>
        </w:rPr>
        <w:t xml:space="preserve"> Festival</w:t>
      </w:r>
      <w:r w:rsidRPr="00052B4C">
        <w:rPr>
          <w:rFonts w:asciiTheme="minorBidi" w:hAnsiTheme="minorBidi" w:cstheme="minorBidi"/>
        </w:rPr>
        <w:br/>
        <w:t>organizzazione e management Giulia Menti</w:t>
      </w:r>
    </w:p>
    <w:p w14:paraId="1346BBF7" w14:textId="77777777" w:rsidR="00F05316" w:rsidRPr="00CE529A" w:rsidRDefault="00F05316">
      <w:pPr>
        <w:spacing w:after="160"/>
        <w:rPr>
          <w:rFonts w:asciiTheme="minorBidi" w:hAnsiTheme="minorBidi" w:cstheme="minorBidi"/>
        </w:rPr>
      </w:pPr>
    </w:p>
    <w:p w14:paraId="1BA5AFF3" w14:textId="4A38FAA0" w:rsidR="00F05316" w:rsidRPr="00CE529A" w:rsidRDefault="006E4738">
      <w:pPr>
        <w:spacing w:after="160"/>
        <w:rPr>
          <w:rFonts w:asciiTheme="minorBidi" w:hAnsiTheme="minorBidi" w:cstheme="minorBidi"/>
        </w:rPr>
      </w:pPr>
      <w:r w:rsidRPr="00CE529A">
        <w:rPr>
          <w:rFonts w:asciiTheme="minorBidi" w:hAnsiTheme="minorBidi" w:cstheme="minorBidi"/>
        </w:rPr>
        <w:t xml:space="preserve">Il desiderio non è una parentesi sentimentale, ma una forza che incrina la costruzione razionale dell’identità. Con </w:t>
      </w:r>
      <w:r w:rsidR="00B604C2" w:rsidRPr="00CE529A">
        <w:rPr>
          <w:rFonts w:asciiTheme="minorBidi" w:hAnsiTheme="minorBidi" w:cstheme="minorBidi"/>
          <w:i/>
          <w:iCs/>
        </w:rPr>
        <w:t xml:space="preserve">Il </w:t>
      </w:r>
      <w:r w:rsidR="00B604C2">
        <w:rPr>
          <w:rFonts w:asciiTheme="minorBidi" w:hAnsiTheme="minorBidi" w:cstheme="minorBidi"/>
          <w:i/>
          <w:iCs/>
        </w:rPr>
        <w:t>d</w:t>
      </w:r>
      <w:r w:rsidR="00B604C2" w:rsidRPr="00CE529A">
        <w:rPr>
          <w:rFonts w:asciiTheme="minorBidi" w:hAnsiTheme="minorBidi" w:cstheme="minorBidi"/>
          <w:i/>
          <w:iCs/>
        </w:rPr>
        <w:t>anno</w:t>
      </w:r>
      <w:r w:rsidRPr="00CE529A">
        <w:rPr>
          <w:rFonts w:asciiTheme="minorBidi" w:hAnsiTheme="minorBidi" w:cstheme="minorBidi"/>
        </w:rPr>
        <w:t xml:space="preserve">, </w:t>
      </w:r>
      <w:r w:rsidRPr="00CE529A">
        <w:rPr>
          <w:rFonts w:asciiTheme="minorBidi" w:hAnsiTheme="minorBidi" w:cstheme="minorBidi"/>
          <w:b/>
          <w:bCs/>
        </w:rPr>
        <w:t>Susanna Beltrami</w:t>
      </w:r>
      <w:r w:rsidRPr="00CE529A">
        <w:rPr>
          <w:rFonts w:asciiTheme="minorBidi" w:hAnsiTheme="minorBidi" w:cstheme="minorBidi"/>
        </w:rPr>
        <w:t xml:space="preserve"> attraversa la materia narrativa resa celebre dal romanzo di Josephine Hart e dal film di Louis Malle per trasformarla in un dramma danzato sulla colpa, sul trauma e sulla caduta. Il centro non è l’adulterio in sé, ma la crepa invisibile da cui una vita apparentemente ordinata comincia a franare.</w:t>
      </w:r>
    </w:p>
    <w:p w14:paraId="3E5BC01D" w14:textId="77777777" w:rsidR="00F05316" w:rsidRPr="00CE529A" w:rsidRDefault="006E4738">
      <w:pPr>
        <w:spacing w:after="160"/>
        <w:rPr>
          <w:rFonts w:asciiTheme="minorBidi" w:hAnsiTheme="minorBidi" w:cstheme="minorBidi"/>
        </w:rPr>
      </w:pPr>
      <w:r w:rsidRPr="00CE529A">
        <w:rPr>
          <w:rFonts w:asciiTheme="minorBidi" w:hAnsiTheme="minorBidi" w:cstheme="minorBidi"/>
        </w:rPr>
        <w:t xml:space="preserve">Un uomo è diviso tra controllo e pulsione, una passione proibita, la perdita del figlio. In questa anatomia della caduta, la vicenda privata assume la forma di un conflitto arcaico. Le forze che muovono i personaggi — desiderio, colpa, rimozione, pulsione di morte — non sono spiegate, ma agiscono nel corpo, nei vuoti, negli scarti di relazione. </w:t>
      </w:r>
      <w:r w:rsidRPr="00CE529A">
        <w:rPr>
          <w:rFonts w:asciiTheme="minorBidi" w:hAnsiTheme="minorBidi" w:cstheme="minorBidi"/>
          <w:i/>
          <w:iCs/>
        </w:rPr>
        <w:t>IL DANNO</w:t>
      </w:r>
      <w:r w:rsidRPr="00CE529A">
        <w:rPr>
          <w:rFonts w:asciiTheme="minorBidi" w:hAnsiTheme="minorBidi" w:cstheme="minorBidi"/>
        </w:rPr>
        <w:t xml:space="preserve"> costruisce così un territorio in cui la danza porta alla superficie ciò che la parola tende a seppellire.</w:t>
      </w:r>
    </w:p>
    <w:p w14:paraId="60E5F346" w14:textId="77777777" w:rsidR="00F05316" w:rsidRPr="00CE529A" w:rsidRDefault="006E4738">
      <w:pPr>
        <w:spacing w:after="160"/>
        <w:rPr>
          <w:rFonts w:asciiTheme="minorBidi" w:hAnsiTheme="minorBidi" w:cstheme="minorBidi"/>
        </w:rPr>
      </w:pPr>
      <w:r w:rsidRPr="00CE529A">
        <w:rPr>
          <w:rFonts w:asciiTheme="minorBidi" w:hAnsiTheme="minorBidi" w:cstheme="minorBidi"/>
        </w:rPr>
        <w:t xml:space="preserve">Il lavoro di </w:t>
      </w:r>
      <w:r w:rsidRPr="00CE529A">
        <w:rPr>
          <w:rFonts w:asciiTheme="minorBidi" w:hAnsiTheme="minorBidi" w:cstheme="minorBidi"/>
          <w:b/>
          <w:bCs/>
        </w:rPr>
        <w:t>Susanna Beltrami</w:t>
      </w:r>
      <w:r w:rsidRPr="00CE529A">
        <w:rPr>
          <w:rFonts w:asciiTheme="minorBidi" w:hAnsiTheme="minorBidi" w:cstheme="minorBidi"/>
        </w:rPr>
        <w:t xml:space="preserve"> si sviluppa in una lingua scenica di matrice cinematografica. La partitura video firmata da Salvatore Lazzaro non accompagna la coreografia come fondale illustrativo ma ne moltiplica i livelli di percezione, sovrappone presenza fisica e immagine proiettata, apre un accesso stratificato al mondo interiore dei personaggi. Il gesto diventa montaggio emotivo, la scena un luogo in cui passato e presente si confondono, fino a far coincidere corpo e fantasma, azione e memoria.</w:t>
      </w:r>
    </w:p>
    <w:p w14:paraId="70B29CFE" w14:textId="77777777" w:rsidR="00F05316" w:rsidRPr="00CE529A" w:rsidRDefault="006E4738">
      <w:pPr>
        <w:spacing w:after="160"/>
        <w:rPr>
          <w:rFonts w:asciiTheme="minorBidi" w:hAnsiTheme="minorBidi" w:cstheme="minorBidi"/>
        </w:rPr>
      </w:pPr>
      <w:r w:rsidRPr="00CE529A">
        <w:rPr>
          <w:rFonts w:asciiTheme="minorBidi" w:hAnsiTheme="minorBidi" w:cstheme="minorBidi"/>
        </w:rPr>
        <w:lastRenderedPageBreak/>
        <w:t xml:space="preserve">A sostenere questa tensione sono </w:t>
      </w:r>
      <w:r w:rsidRPr="00CE529A">
        <w:rPr>
          <w:rFonts w:asciiTheme="minorBidi" w:hAnsiTheme="minorBidi" w:cstheme="minorBidi"/>
          <w:b/>
          <w:bCs/>
        </w:rPr>
        <w:t>Emanuela Montanari</w:t>
      </w:r>
      <w:r w:rsidRPr="00CE529A">
        <w:rPr>
          <w:rFonts w:asciiTheme="minorBidi" w:hAnsiTheme="minorBidi" w:cstheme="minorBidi"/>
        </w:rPr>
        <w:t xml:space="preserve">, </w:t>
      </w:r>
      <w:r w:rsidRPr="00CE529A">
        <w:rPr>
          <w:rFonts w:asciiTheme="minorBidi" w:hAnsiTheme="minorBidi" w:cstheme="minorBidi"/>
          <w:b/>
          <w:bCs/>
        </w:rPr>
        <w:t>Antonino Sutera</w:t>
      </w:r>
      <w:r w:rsidRPr="00CE529A">
        <w:rPr>
          <w:rFonts w:asciiTheme="minorBidi" w:hAnsiTheme="minorBidi" w:cstheme="minorBidi"/>
        </w:rPr>
        <w:t xml:space="preserve"> già primi ballerini del Teatro alla Scala, e il giovane </w:t>
      </w:r>
      <w:r w:rsidRPr="00CE529A">
        <w:rPr>
          <w:rFonts w:asciiTheme="minorBidi" w:hAnsiTheme="minorBidi" w:cstheme="minorBidi"/>
          <w:b/>
          <w:bCs/>
        </w:rPr>
        <w:t>Nicolò Brizzi</w:t>
      </w:r>
      <w:r w:rsidRPr="00CE529A">
        <w:rPr>
          <w:rFonts w:asciiTheme="minorBidi" w:hAnsiTheme="minorBidi" w:cstheme="minorBidi"/>
        </w:rPr>
        <w:t xml:space="preserve"> in un triangolo che non si limita a riprodurre una trama, ma la concentra in relazioni fisiche, immagini ricorrenti e segni di frattura. La presenza di interpreti provenienti da esperienze e generazioni diverse permette di lavorare sul contrasto tra rigore formale e cedimento, tra disciplina del corpo e irruzione dell’istinto.</w:t>
      </w:r>
    </w:p>
    <w:p w14:paraId="0F3DB0F1" w14:textId="77777777" w:rsidR="00F05316" w:rsidRPr="00CE529A" w:rsidRDefault="006E4738">
      <w:pPr>
        <w:spacing w:after="160"/>
        <w:rPr>
          <w:rFonts w:asciiTheme="minorBidi" w:hAnsiTheme="minorBidi" w:cstheme="minorBidi"/>
        </w:rPr>
      </w:pPr>
      <w:r w:rsidRPr="00CE529A">
        <w:rPr>
          <w:rFonts w:asciiTheme="minorBidi" w:hAnsiTheme="minorBidi" w:cstheme="minorBidi"/>
        </w:rPr>
        <w:t xml:space="preserve">Nella lettura di </w:t>
      </w:r>
      <w:r w:rsidRPr="00CE529A">
        <w:rPr>
          <w:rFonts w:asciiTheme="minorBidi" w:hAnsiTheme="minorBidi" w:cstheme="minorBidi"/>
          <w:b/>
          <w:bCs/>
        </w:rPr>
        <w:t>Susanna Beltrami</w:t>
      </w:r>
      <w:r w:rsidRPr="00CE529A">
        <w:rPr>
          <w:rFonts w:asciiTheme="minorBidi" w:hAnsiTheme="minorBidi" w:cstheme="minorBidi"/>
        </w:rPr>
        <w:t>, il tabù familiare, il trauma originario, la ripetizione inconsapevole della perdita non appartengono solo al mito, la tragedia greca assume abiti contemporanei. Il vero punto di rottura non coincide con la catastrofe finale, ma con l’istante in cui il rimosso trova un varco e comincia a dettare il movimento.</w:t>
      </w:r>
    </w:p>
    <w:p w14:paraId="5E3AF25C" w14:textId="77777777" w:rsidR="0014717A" w:rsidRDefault="0014717A">
      <w:pPr>
        <w:spacing w:before="240" w:after="160"/>
        <w:rPr>
          <w:rFonts w:asciiTheme="minorBidi" w:hAnsiTheme="minorBidi" w:cstheme="minorBidi"/>
          <w:b/>
          <w:bCs/>
          <w:caps/>
        </w:rPr>
      </w:pPr>
    </w:p>
    <w:p w14:paraId="4CB9B9FC" w14:textId="63CD8382" w:rsidR="00F05316" w:rsidRPr="00CE529A" w:rsidRDefault="006E4738">
      <w:pPr>
        <w:spacing w:before="240" w:after="160"/>
        <w:rPr>
          <w:rFonts w:asciiTheme="minorBidi" w:hAnsiTheme="minorBidi" w:cstheme="minorBidi"/>
        </w:rPr>
      </w:pPr>
      <w:r w:rsidRPr="00CE529A">
        <w:rPr>
          <w:rFonts w:asciiTheme="minorBidi" w:hAnsiTheme="minorBidi" w:cstheme="minorBidi"/>
          <w:b/>
          <w:bCs/>
          <w:caps/>
        </w:rPr>
        <w:t>INFORMAZIONI</w:t>
      </w:r>
    </w:p>
    <w:p w14:paraId="608D64A5" w14:textId="4F6FDD9B" w:rsidR="00F05316" w:rsidRDefault="006E4738" w:rsidP="0014717A">
      <w:pPr>
        <w:spacing w:after="24"/>
        <w:rPr>
          <w:rFonts w:asciiTheme="minorBidi" w:hAnsiTheme="minorBidi" w:cstheme="minorBidi"/>
          <w:b/>
          <w:bCs/>
        </w:rPr>
      </w:pPr>
      <w:r w:rsidRPr="00CE529A">
        <w:rPr>
          <w:rFonts w:asciiTheme="minorBidi" w:hAnsiTheme="minorBidi" w:cstheme="minorBidi"/>
          <w:b/>
          <w:bCs/>
        </w:rPr>
        <w:t xml:space="preserve">Orari </w:t>
      </w:r>
    </w:p>
    <w:p w14:paraId="182FAD4C" w14:textId="77777777" w:rsidR="0014717A" w:rsidRPr="0014717A" w:rsidRDefault="0014717A" w:rsidP="0014717A">
      <w:pPr>
        <w:spacing w:after="24"/>
        <w:rPr>
          <w:rFonts w:asciiTheme="minorBidi" w:hAnsiTheme="minorBidi" w:cstheme="minorBidi"/>
        </w:rPr>
      </w:pPr>
      <w:r w:rsidRPr="0014717A">
        <w:rPr>
          <w:rFonts w:asciiTheme="minorBidi" w:hAnsiTheme="minorBidi" w:cstheme="minorBidi"/>
        </w:rPr>
        <w:t xml:space="preserve">venerdì 23 </w:t>
      </w:r>
      <w:proofErr w:type="gramStart"/>
      <w:r w:rsidRPr="0014717A">
        <w:rPr>
          <w:rFonts w:asciiTheme="minorBidi" w:hAnsiTheme="minorBidi" w:cstheme="minorBidi"/>
        </w:rPr>
        <w:t>Ottobre</w:t>
      </w:r>
      <w:proofErr w:type="gramEnd"/>
      <w:r w:rsidRPr="0014717A">
        <w:rPr>
          <w:rFonts w:asciiTheme="minorBidi" w:hAnsiTheme="minorBidi" w:cstheme="minorBidi"/>
        </w:rPr>
        <w:t xml:space="preserve"> - 19:45</w:t>
      </w:r>
    </w:p>
    <w:p w14:paraId="7817F5C7" w14:textId="77777777" w:rsidR="0014717A" w:rsidRPr="0014717A" w:rsidRDefault="0014717A" w:rsidP="0014717A">
      <w:pPr>
        <w:spacing w:after="24"/>
        <w:rPr>
          <w:rFonts w:asciiTheme="minorBidi" w:hAnsiTheme="minorBidi" w:cstheme="minorBidi"/>
        </w:rPr>
      </w:pPr>
      <w:r w:rsidRPr="0014717A">
        <w:rPr>
          <w:rFonts w:asciiTheme="minorBidi" w:hAnsiTheme="minorBidi" w:cstheme="minorBidi"/>
        </w:rPr>
        <w:t xml:space="preserve">sabato 24 </w:t>
      </w:r>
      <w:proofErr w:type="gramStart"/>
      <w:r w:rsidRPr="0014717A">
        <w:rPr>
          <w:rFonts w:asciiTheme="minorBidi" w:hAnsiTheme="minorBidi" w:cstheme="minorBidi"/>
        </w:rPr>
        <w:t>Ottobre</w:t>
      </w:r>
      <w:proofErr w:type="gramEnd"/>
      <w:r w:rsidRPr="0014717A">
        <w:rPr>
          <w:rFonts w:asciiTheme="minorBidi" w:hAnsiTheme="minorBidi" w:cstheme="minorBidi"/>
        </w:rPr>
        <w:t xml:space="preserve"> - 19:45</w:t>
      </w:r>
    </w:p>
    <w:p w14:paraId="2971147F" w14:textId="77777777" w:rsidR="0014717A" w:rsidRPr="00CE529A" w:rsidRDefault="0014717A" w:rsidP="0014717A">
      <w:pPr>
        <w:spacing w:after="24"/>
        <w:rPr>
          <w:rFonts w:asciiTheme="minorBidi" w:hAnsiTheme="minorBidi" w:cstheme="minorBidi"/>
        </w:rPr>
      </w:pPr>
    </w:p>
    <w:p w14:paraId="2B5B05AE" w14:textId="77777777" w:rsidR="00F05316" w:rsidRPr="00CE529A" w:rsidRDefault="006E4738">
      <w:pPr>
        <w:spacing w:before="120" w:after="24"/>
        <w:rPr>
          <w:rFonts w:asciiTheme="minorBidi" w:hAnsiTheme="minorBidi" w:cstheme="minorBidi"/>
        </w:rPr>
      </w:pPr>
      <w:r w:rsidRPr="00CE529A">
        <w:rPr>
          <w:rFonts w:asciiTheme="minorBidi" w:hAnsiTheme="minorBidi" w:cstheme="minorBidi"/>
          <w:b/>
          <w:bCs/>
        </w:rPr>
        <w:t>Biglietti</w:t>
      </w:r>
    </w:p>
    <w:p w14:paraId="4BB2519F" w14:textId="4B87E320" w:rsidR="0014717A" w:rsidRPr="0014717A" w:rsidRDefault="0014717A" w:rsidP="0014717A">
      <w:pPr>
        <w:spacing w:before="120" w:after="24"/>
        <w:rPr>
          <w:rFonts w:asciiTheme="minorBidi" w:hAnsiTheme="minorBidi" w:cstheme="minorBidi"/>
        </w:rPr>
      </w:pPr>
      <w:r w:rsidRPr="0014717A">
        <w:rPr>
          <w:rFonts w:asciiTheme="minorBidi" w:hAnsiTheme="minorBidi" w:cstheme="minorBidi"/>
        </w:rPr>
        <w:t>SETTORE A (file A–E + H)</w:t>
      </w:r>
      <w:r w:rsidRPr="0014717A">
        <w:rPr>
          <w:rFonts w:asciiTheme="minorBidi" w:hAnsiTheme="minorBidi" w:cstheme="minorBidi"/>
        </w:rPr>
        <w:br/>
        <w:t>intero 32€;</w:t>
      </w:r>
      <w:r>
        <w:rPr>
          <w:rFonts w:asciiTheme="minorBidi" w:hAnsiTheme="minorBidi" w:cstheme="minorBidi"/>
        </w:rPr>
        <w:t xml:space="preserve"> </w:t>
      </w:r>
      <w:r w:rsidRPr="0014717A">
        <w:rPr>
          <w:rFonts w:asciiTheme="minorBidi" w:hAnsiTheme="minorBidi" w:cstheme="minorBidi"/>
        </w:rPr>
        <w:t>under30 20€;</w:t>
      </w:r>
      <w:r>
        <w:rPr>
          <w:rFonts w:asciiTheme="minorBidi" w:hAnsiTheme="minorBidi" w:cstheme="minorBidi"/>
        </w:rPr>
        <w:t xml:space="preserve"> </w:t>
      </w:r>
      <w:r w:rsidRPr="0014717A">
        <w:rPr>
          <w:rFonts w:asciiTheme="minorBidi" w:hAnsiTheme="minorBidi" w:cstheme="minorBidi"/>
        </w:rPr>
        <w:t>over65 24€.</w:t>
      </w:r>
    </w:p>
    <w:p w14:paraId="12F22458" w14:textId="107AB868" w:rsidR="0014717A" w:rsidRPr="0014717A" w:rsidRDefault="0014717A" w:rsidP="0014717A">
      <w:pPr>
        <w:spacing w:before="120" w:after="24"/>
        <w:rPr>
          <w:rFonts w:asciiTheme="minorBidi" w:hAnsiTheme="minorBidi" w:cstheme="minorBidi"/>
        </w:rPr>
      </w:pPr>
      <w:r w:rsidRPr="0014717A">
        <w:rPr>
          <w:rFonts w:asciiTheme="minorBidi" w:hAnsiTheme="minorBidi" w:cstheme="minorBidi"/>
        </w:rPr>
        <w:t>SETTORE B (file F–R)</w:t>
      </w:r>
      <w:r w:rsidRPr="0014717A">
        <w:rPr>
          <w:rFonts w:asciiTheme="minorBidi" w:hAnsiTheme="minorBidi" w:cstheme="minorBidi"/>
        </w:rPr>
        <w:br/>
        <w:t>intero 25€;</w:t>
      </w:r>
      <w:r>
        <w:rPr>
          <w:rFonts w:asciiTheme="minorBidi" w:hAnsiTheme="minorBidi" w:cstheme="minorBidi"/>
        </w:rPr>
        <w:t xml:space="preserve"> </w:t>
      </w:r>
      <w:r w:rsidRPr="0014717A">
        <w:rPr>
          <w:rFonts w:asciiTheme="minorBidi" w:hAnsiTheme="minorBidi" w:cstheme="minorBidi"/>
        </w:rPr>
        <w:t>under30 16€;</w:t>
      </w:r>
      <w:r>
        <w:rPr>
          <w:rFonts w:asciiTheme="minorBidi" w:hAnsiTheme="minorBidi" w:cstheme="minorBidi"/>
        </w:rPr>
        <w:t xml:space="preserve"> </w:t>
      </w:r>
      <w:r w:rsidRPr="0014717A">
        <w:rPr>
          <w:rFonts w:asciiTheme="minorBidi" w:hAnsiTheme="minorBidi" w:cstheme="minorBidi"/>
        </w:rPr>
        <w:t>over65 18€;</w:t>
      </w:r>
      <w:r>
        <w:rPr>
          <w:rFonts w:asciiTheme="minorBidi" w:hAnsiTheme="minorBidi" w:cstheme="minorBidi"/>
        </w:rPr>
        <w:t xml:space="preserve"> </w:t>
      </w:r>
      <w:hyperlink r:id="rId7" w:history="1">
        <w:r w:rsidRPr="0014717A">
          <w:rPr>
            <w:rStyle w:val="Collegamentoipertestuale"/>
            <w:rFonts w:asciiTheme="minorBidi" w:hAnsiTheme="minorBidi" w:cstheme="minorBidi"/>
            <w:color w:val="auto"/>
            <w:u w:val="none"/>
          </w:rPr>
          <w:t>convenzioni</w:t>
        </w:r>
      </w:hyperlink>
      <w:r w:rsidRPr="0014717A">
        <w:rPr>
          <w:rFonts w:asciiTheme="minorBidi" w:hAnsiTheme="minorBidi" w:cstheme="minorBidi"/>
        </w:rPr>
        <w:t xml:space="preserve"> 20€.</w:t>
      </w:r>
    </w:p>
    <w:p w14:paraId="6E6906CD" w14:textId="6C283465" w:rsidR="0014717A" w:rsidRPr="0014717A" w:rsidRDefault="0014717A" w:rsidP="0014717A">
      <w:pPr>
        <w:spacing w:before="120" w:after="24"/>
        <w:rPr>
          <w:rFonts w:asciiTheme="minorBidi" w:hAnsiTheme="minorBidi" w:cstheme="minorBidi"/>
          <w:i/>
          <w:iCs/>
        </w:rPr>
      </w:pPr>
      <w:r w:rsidRPr="0014717A">
        <w:rPr>
          <w:rFonts w:asciiTheme="minorBidi" w:hAnsiTheme="minorBidi" w:cstheme="minorBidi"/>
        </w:rPr>
        <w:t>SETTORE C (file S–ZZ)</w:t>
      </w:r>
      <w:r w:rsidRPr="0014717A">
        <w:rPr>
          <w:rFonts w:asciiTheme="minorBidi" w:hAnsiTheme="minorBidi" w:cstheme="minorBidi"/>
        </w:rPr>
        <w:br/>
        <w:t>intero 20€;</w:t>
      </w:r>
      <w:r>
        <w:rPr>
          <w:rFonts w:asciiTheme="minorBidi" w:hAnsiTheme="minorBidi" w:cstheme="minorBidi"/>
        </w:rPr>
        <w:t xml:space="preserve"> </w:t>
      </w:r>
      <w:r w:rsidRPr="0014717A">
        <w:rPr>
          <w:rFonts w:asciiTheme="minorBidi" w:hAnsiTheme="minorBidi" w:cstheme="minorBidi"/>
        </w:rPr>
        <w:t>under30 16€;</w:t>
      </w:r>
      <w:r>
        <w:rPr>
          <w:rFonts w:asciiTheme="minorBidi" w:hAnsiTheme="minorBidi" w:cstheme="minorBidi"/>
        </w:rPr>
        <w:t xml:space="preserve"> </w:t>
      </w:r>
      <w:r w:rsidRPr="0014717A">
        <w:rPr>
          <w:rFonts w:asciiTheme="minorBidi" w:hAnsiTheme="minorBidi" w:cstheme="minorBidi"/>
        </w:rPr>
        <w:t xml:space="preserve">over65 / </w:t>
      </w:r>
      <w:hyperlink r:id="rId8" w:history="1">
        <w:r w:rsidRPr="0014717A">
          <w:rPr>
            <w:rStyle w:val="Collegamentoipertestuale"/>
            <w:rFonts w:asciiTheme="minorBidi" w:hAnsiTheme="minorBidi" w:cstheme="minorBidi"/>
            <w:color w:val="auto"/>
            <w:u w:val="none"/>
          </w:rPr>
          <w:t>convenzioni</w:t>
        </w:r>
      </w:hyperlink>
      <w:r w:rsidRPr="0014717A">
        <w:rPr>
          <w:rFonts w:asciiTheme="minorBidi" w:hAnsiTheme="minorBidi" w:cstheme="minorBidi"/>
        </w:rPr>
        <w:t xml:space="preserve"> 18€.</w:t>
      </w:r>
    </w:p>
    <w:p w14:paraId="2B5ECB0B" w14:textId="77777777" w:rsidR="0014717A" w:rsidRPr="00CE52A4" w:rsidRDefault="0014717A" w:rsidP="0014717A">
      <w:pPr>
        <w:spacing w:before="120" w:after="24"/>
        <w:rPr>
          <w:rFonts w:asciiTheme="minorBidi" w:hAnsiTheme="minorBidi" w:cstheme="minorBidi"/>
        </w:rPr>
      </w:pPr>
      <w:r w:rsidRPr="00CE52A4">
        <w:rPr>
          <w:rFonts w:asciiTheme="minorBidi" w:hAnsiTheme="minorBidi" w:cstheme="minorBidi"/>
        </w:rPr>
        <w:t>TITOLARI DANCE CARD:</w:t>
      </w:r>
      <w:r w:rsidRPr="00CE52A4">
        <w:rPr>
          <w:rFonts w:asciiTheme="minorBidi" w:hAnsiTheme="minorBidi" w:cstheme="minorBidi"/>
        </w:rPr>
        <w:br/>
        <w:t>sconto del 50% nei settori A e B, solo in biglietteria.</w:t>
      </w:r>
    </w:p>
    <w:p w14:paraId="4E18F327" w14:textId="77777777" w:rsidR="0014717A" w:rsidRDefault="0014717A">
      <w:pPr>
        <w:spacing w:before="120" w:after="24"/>
        <w:rPr>
          <w:rFonts w:asciiTheme="minorBidi" w:hAnsiTheme="minorBidi" w:cstheme="minorBidi"/>
          <w:i/>
          <w:iCs/>
        </w:rPr>
      </w:pPr>
    </w:p>
    <w:p w14:paraId="428C2487" w14:textId="77777777" w:rsidR="0014717A" w:rsidRDefault="0014717A">
      <w:pPr>
        <w:spacing w:before="120" w:after="24"/>
        <w:rPr>
          <w:rFonts w:asciiTheme="minorBidi" w:hAnsiTheme="minorBidi" w:cstheme="minorBidi"/>
          <w:i/>
          <w:iCs/>
        </w:rPr>
      </w:pPr>
    </w:p>
    <w:p w14:paraId="334A3B48" w14:textId="2E3501A0" w:rsidR="00F05316" w:rsidRPr="00CE529A" w:rsidRDefault="006E4738">
      <w:pPr>
        <w:spacing w:before="120" w:after="24"/>
        <w:rPr>
          <w:rFonts w:asciiTheme="minorBidi" w:hAnsiTheme="minorBidi" w:cstheme="minorBidi"/>
        </w:rPr>
      </w:pPr>
      <w:r w:rsidRPr="00CE529A">
        <w:rPr>
          <w:rFonts w:asciiTheme="minorBidi" w:hAnsiTheme="minorBidi" w:cstheme="minorBidi"/>
          <w:b/>
          <w:bCs/>
        </w:rPr>
        <w:t>Biglietteria</w:t>
      </w:r>
    </w:p>
    <w:p w14:paraId="41D10369" w14:textId="77777777" w:rsidR="00F05316" w:rsidRPr="00CE529A" w:rsidRDefault="006E4738">
      <w:pPr>
        <w:spacing w:after="20"/>
        <w:rPr>
          <w:rFonts w:asciiTheme="minorBidi" w:hAnsiTheme="minorBidi" w:cstheme="minorBidi"/>
        </w:rPr>
      </w:pPr>
      <w:r w:rsidRPr="00CE529A">
        <w:rPr>
          <w:rFonts w:asciiTheme="minorBidi" w:hAnsiTheme="minorBidi" w:cstheme="minorBidi"/>
        </w:rPr>
        <w:t>Teatro Franco Parenti</w:t>
      </w:r>
    </w:p>
    <w:p w14:paraId="0A7CAD36" w14:textId="77777777" w:rsidR="00F05316" w:rsidRPr="00CE529A" w:rsidRDefault="006E4738">
      <w:pPr>
        <w:spacing w:after="20"/>
        <w:rPr>
          <w:rFonts w:asciiTheme="minorBidi" w:hAnsiTheme="minorBidi" w:cstheme="minorBidi"/>
        </w:rPr>
      </w:pPr>
      <w:r w:rsidRPr="00CE529A">
        <w:rPr>
          <w:rFonts w:asciiTheme="minorBidi" w:hAnsiTheme="minorBidi" w:cstheme="minorBidi"/>
        </w:rPr>
        <w:t>via Pier Lombardo 14</w:t>
      </w:r>
    </w:p>
    <w:p w14:paraId="6C0DB0D4" w14:textId="77777777" w:rsidR="00F05316" w:rsidRPr="00CE529A" w:rsidRDefault="006E4738">
      <w:pPr>
        <w:spacing w:after="20"/>
        <w:rPr>
          <w:rFonts w:asciiTheme="minorBidi" w:hAnsiTheme="minorBidi" w:cstheme="minorBidi"/>
        </w:rPr>
      </w:pPr>
      <w:r w:rsidRPr="00CE529A">
        <w:rPr>
          <w:rFonts w:asciiTheme="minorBidi" w:hAnsiTheme="minorBidi" w:cstheme="minorBidi"/>
        </w:rPr>
        <w:t>02 59995206</w:t>
      </w:r>
    </w:p>
    <w:p w14:paraId="6445A867" w14:textId="77777777" w:rsidR="00F05316" w:rsidRPr="00CE529A" w:rsidRDefault="006E4738">
      <w:pPr>
        <w:spacing w:after="100"/>
        <w:rPr>
          <w:rFonts w:asciiTheme="minorBidi" w:hAnsiTheme="minorBidi" w:cstheme="minorBidi"/>
        </w:rPr>
      </w:pPr>
      <w:r w:rsidRPr="00CE529A">
        <w:rPr>
          <w:rFonts w:asciiTheme="minorBidi" w:hAnsiTheme="minorBidi" w:cstheme="minorBidi"/>
        </w:rPr>
        <w:t>biglietteria@teatrofrancoparenti.it</w:t>
      </w:r>
    </w:p>
    <w:p w14:paraId="05C4A3D3" w14:textId="77777777" w:rsidR="0014717A" w:rsidRDefault="0014717A">
      <w:pPr>
        <w:spacing w:before="120" w:after="24"/>
        <w:rPr>
          <w:rFonts w:asciiTheme="minorBidi" w:hAnsiTheme="minorBidi" w:cstheme="minorBidi"/>
          <w:b/>
          <w:bCs/>
        </w:rPr>
      </w:pPr>
    </w:p>
    <w:p w14:paraId="5F5A6D21" w14:textId="5D6EFBF4" w:rsidR="00F05316" w:rsidRPr="00CE529A" w:rsidRDefault="006E4738">
      <w:pPr>
        <w:spacing w:before="120" w:after="24"/>
        <w:rPr>
          <w:rFonts w:asciiTheme="minorBidi" w:hAnsiTheme="minorBidi" w:cstheme="minorBidi"/>
        </w:rPr>
      </w:pPr>
      <w:r w:rsidRPr="00CE529A">
        <w:rPr>
          <w:rFonts w:asciiTheme="minorBidi" w:hAnsiTheme="minorBidi" w:cstheme="minorBidi"/>
          <w:b/>
          <w:bCs/>
        </w:rPr>
        <w:t>Ufficio stampa</w:t>
      </w:r>
    </w:p>
    <w:p w14:paraId="2B19728A" w14:textId="77777777" w:rsidR="00F05316" w:rsidRPr="00CE529A" w:rsidRDefault="006E4738">
      <w:pPr>
        <w:spacing w:after="20"/>
        <w:rPr>
          <w:rFonts w:asciiTheme="minorBidi" w:hAnsiTheme="minorBidi" w:cstheme="minorBidi"/>
        </w:rPr>
      </w:pPr>
      <w:r w:rsidRPr="00CE529A">
        <w:rPr>
          <w:rFonts w:asciiTheme="minorBidi" w:hAnsiTheme="minorBidi" w:cstheme="minorBidi"/>
        </w:rPr>
        <w:t>Teatro Franco Parenti</w:t>
      </w:r>
    </w:p>
    <w:p w14:paraId="0A4BF306" w14:textId="77777777" w:rsidR="00F05316" w:rsidRPr="00CE529A" w:rsidRDefault="006E4738">
      <w:pPr>
        <w:spacing w:after="20"/>
        <w:rPr>
          <w:rFonts w:asciiTheme="minorBidi" w:hAnsiTheme="minorBidi" w:cstheme="minorBidi"/>
        </w:rPr>
      </w:pPr>
      <w:r w:rsidRPr="00CE529A">
        <w:rPr>
          <w:rFonts w:asciiTheme="minorBidi" w:hAnsiTheme="minorBidi" w:cstheme="minorBidi"/>
        </w:rPr>
        <w:t>Francesco Malcangio</w:t>
      </w:r>
    </w:p>
    <w:p w14:paraId="1EB6ED52" w14:textId="77777777" w:rsidR="00F05316" w:rsidRPr="00CE529A" w:rsidRDefault="006E4738">
      <w:pPr>
        <w:spacing w:after="20"/>
        <w:rPr>
          <w:rFonts w:asciiTheme="minorBidi" w:hAnsiTheme="minorBidi" w:cstheme="minorBidi"/>
        </w:rPr>
      </w:pPr>
      <w:r w:rsidRPr="00CE529A">
        <w:rPr>
          <w:rFonts w:asciiTheme="minorBidi" w:hAnsiTheme="minorBidi" w:cstheme="minorBidi"/>
        </w:rPr>
        <w:t>Via Vasari, 15 – 20135 Milano</w:t>
      </w:r>
    </w:p>
    <w:p w14:paraId="6ABB28D8" w14:textId="77777777" w:rsidR="00F05316" w:rsidRPr="00CE529A" w:rsidRDefault="006E4738">
      <w:pPr>
        <w:spacing w:after="20"/>
        <w:rPr>
          <w:rFonts w:asciiTheme="minorBidi" w:hAnsiTheme="minorBidi" w:cstheme="minorBidi"/>
        </w:rPr>
      </w:pPr>
      <w:r w:rsidRPr="00CE529A">
        <w:rPr>
          <w:rFonts w:asciiTheme="minorBidi" w:hAnsiTheme="minorBidi" w:cstheme="minorBidi"/>
        </w:rPr>
        <w:lastRenderedPageBreak/>
        <w:t>Tel. 02 59995217 | Mob. 346 4179136</w:t>
      </w:r>
    </w:p>
    <w:p w14:paraId="291AE04E" w14:textId="77777777" w:rsidR="00F05316" w:rsidRPr="00CE529A" w:rsidRDefault="006E4738">
      <w:pPr>
        <w:spacing w:after="100"/>
        <w:rPr>
          <w:rFonts w:asciiTheme="minorBidi" w:hAnsiTheme="minorBidi" w:cstheme="minorBidi"/>
        </w:rPr>
      </w:pPr>
      <w:r w:rsidRPr="00CE529A">
        <w:rPr>
          <w:rFonts w:asciiTheme="minorBidi" w:hAnsiTheme="minorBidi" w:cstheme="minorBidi"/>
        </w:rPr>
        <w:t>fmalcangio@teatrofrancoparenti.it</w:t>
      </w:r>
    </w:p>
    <w:sectPr w:rsidR="00F05316" w:rsidRPr="00CE529A">
      <w:headerReference w:type="default" r:id="rId9"/>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53EC6D" w14:textId="77777777" w:rsidR="00B01CEC" w:rsidRDefault="00B01CEC" w:rsidP="00CE529A">
      <w:r>
        <w:separator/>
      </w:r>
    </w:p>
  </w:endnote>
  <w:endnote w:type="continuationSeparator" w:id="0">
    <w:p w14:paraId="436772A2" w14:textId="77777777" w:rsidR="00B01CEC" w:rsidRDefault="00B01CEC" w:rsidP="00CE52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Franklin Gothic Book">
    <w:panose1 w:val="020B05030201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FA105E" w14:textId="77777777" w:rsidR="00B01CEC" w:rsidRDefault="00B01CEC" w:rsidP="00CE529A">
      <w:r>
        <w:separator/>
      </w:r>
    </w:p>
  </w:footnote>
  <w:footnote w:type="continuationSeparator" w:id="0">
    <w:p w14:paraId="27546D54" w14:textId="77777777" w:rsidR="00B01CEC" w:rsidRDefault="00B01CEC" w:rsidP="00CE52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EAC406" w14:textId="2F377D40" w:rsidR="00CE529A" w:rsidRDefault="00CE529A">
    <w:pPr>
      <w:pStyle w:val="Intestazione"/>
    </w:pPr>
    <w:r>
      <w:rPr>
        <w:noProof/>
      </w:rPr>
      <w:drawing>
        <wp:inline distT="0" distB="0" distL="0" distR="0" wp14:anchorId="7ECCC64E" wp14:editId="10E0982C">
          <wp:extent cx="2628900" cy="1143000"/>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2628900" cy="11430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EB85BF6"/>
    <w:multiLevelType w:val="hybridMultilevel"/>
    <w:tmpl w:val="5C1AC41C"/>
    <w:lvl w:ilvl="0" w:tplc="F502E98C">
      <w:start w:val="1"/>
      <w:numFmt w:val="bullet"/>
      <w:lvlText w:val="●"/>
      <w:lvlJc w:val="left"/>
      <w:pPr>
        <w:ind w:left="720" w:hanging="360"/>
      </w:pPr>
    </w:lvl>
    <w:lvl w:ilvl="1" w:tplc="338A8BBC">
      <w:start w:val="1"/>
      <w:numFmt w:val="bullet"/>
      <w:lvlText w:val="○"/>
      <w:lvlJc w:val="left"/>
      <w:pPr>
        <w:ind w:left="1440" w:hanging="360"/>
      </w:pPr>
    </w:lvl>
    <w:lvl w:ilvl="2" w:tplc="4D925FD6">
      <w:start w:val="1"/>
      <w:numFmt w:val="bullet"/>
      <w:lvlText w:val="■"/>
      <w:lvlJc w:val="left"/>
      <w:pPr>
        <w:ind w:left="2160" w:hanging="360"/>
      </w:pPr>
    </w:lvl>
    <w:lvl w:ilvl="3" w:tplc="2FA4ED54">
      <w:start w:val="1"/>
      <w:numFmt w:val="bullet"/>
      <w:lvlText w:val="●"/>
      <w:lvlJc w:val="left"/>
      <w:pPr>
        <w:ind w:left="2880" w:hanging="360"/>
      </w:pPr>
    </w:lvl>
    <w:lvl w:ilvl="4" w:tplc="715E9C3A">
      <w:start w:val="1"/>
      <w:numFmt w:val="bullet"/>
      <w:lvlText w:val="○"/>
      <w:lvlJc w:val="left"/>
      <w:pPr>
        <w:ind w:left="3600" w:hanging="360"/>
      </w:pPr>
    </w:lvl>
    <w:lvl w:ilvl="5" w:tplc="C34E360C">
      <w:start w:val="1"/>
      <w:numFmt w:val="bullet"/>
      <w:lvlText w:val="■"/>
      <w:lvlJc w:val="left"/>
      <w:pPr>
        <w:ind w:left="4320" w:hanging="360"/>
      </w:pPr>
    </w:lvl>
    <w:lvl w:ilvl="6" w:tplc="D3AABA38">
      <w:start w:val="1"/>
      <w:numFmt w:val="bullet"/>
      <w:lvlText w:val="●"/>
      <w:lvlJc w:val="left"/>
      <w:pPr>
        <w:ind w:left="5040" w:hanging="360"/>
      </w:pPr>
    </w:lvl>
    <w:lvl w:ilvl="7" w:tplc="A59A957C">
      <w:start w:val="1"/>
      <w:numFmt w:val="bullet"/>
      <w:lvlText w:val="●"/>
      <w:lvlJc w:val="left"/>
      <w:pPr>
        <w:ind w:left="5760" w:hanging="360"/>
      </w:pPr>
    </w:lvl>
    <w:lvl w:ilvl="8" w:tplc="3668BC02">
      <w:start w:val="1"/>
      <w:numFmt w:val="bullet"/>
      <w:lvlText w:val="●"/>
      <w:lvlJc w:val="left"/>
      <w:pPr>
        <w:ind w:left="6480" w:hanging="360"/>
      </w:pPr>
    </w:lvl>
  </w:abstractNum>
  <w:num w:numId="1" w16cid:durableId="53643542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5316"/>
    <w:rsid w:val="00052B4C"/>
    <w:rsid w:val="0014717A"/>
    <w:rsid w:val="001C7CD6"/>
    <w:rsid w:val="00664CFB"/>
    <w:rsid w:val="006E4738"/>
    <w:rsid w:val="00B01CEC"/>
    <w:rsid w:val="00B604C2"/>
    <w:rsid w:val="00CE529A"/>
    <w:rsid w:val="00CE52A4"/>
    <w:rsid w:val="00F05316"/>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8AA9C7"/>
  <w15:docId w15:val="{C82DACCE-A8CA-4693-90E1-DB784C2E7B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Franklin Gothic Book" w:eastAsia="Franklin Gothic Book" w:hAnsi="Franklin Gothic Book" w:cs="Franklin Gothic Book"/>
        <w:sz w:val="24"/>
        <w:szCs w:val="24"/>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uiPriority w:val="9"/>
    <w:qFormat/>
    <w:pPr>
      <w:outlineLvl w:val="0"/>
    </w:pPr>
    <w:rPr>
      <w:color w:val="2E74B5"/>
      <w:sz w:val="32"/>
      <w:szCs w:val="32"/>
    </w:rPr>
  </w:style>
  <w:style w:type="paragraph" w:styleId="Titolo2">
    <w:name w:val="heading 2"/>
    <w:uiPriority w:val="9"/>
    <w:semiHidden/>
    <w:unhideWhenUsed/>
    <w:qFormat/>
    <w:pPr>
      <w:outlineLvl w:val="1"/>
    </w:pPr>
    <w:rPr>
      <w:color w:val="2E74B5"/>
      <w:sz w:val="26"/>
      <w:szCs w:val="26"/>
    </w:rPr>
  </w:style>
  <w:style w:type="paragraph" w:styleId="Titolo3">
    <w:name w:val="heading 3"/>
    <w:uiPriority w:val="9"/>
    <w:semiHidden/>
    <w:unhideWhenUsed/>
    <w:qFormat/>
    <w:pPr>
      <w:outlineLvl w:val="2"/>
    </w:pPr>
    <w:rPr>
      <w:color w:val="1F4D78"/>
    </w:rPr>
  </w:style>
  <w:style w:type="paragraph" w:styleId="Titolo4">
    <w:name w:val="heading 4"/>
    <w:uiPriority w:val="9"/>
    <w:semiHidden/>
    <w:unhideWhenUsed/>
    <w:qFormat/>
    <w:pPr>
      <w:outlineLvl w:val="3"/>
    </w:pPr>
    <w:rPr>
      <w:i/>
      <w:iCs/>
      <w:color w:val="2E74B5"/>
    </w:rPr>
  </w:style>
  <w:style w:type="paragraph" w:styleId="Titolo5">
    <w:name w:val="heading 5"/>
    <w:uiPriority w:val="9"/>
    <w:semiHidden/>
    <w:unhideWhenUsed/>
    <w:qFormat/>
    <w:pPr>
      <w:outlineLvl w:val="4"/>
    </w:pPr>
    <w:rPr>
      <w:color w:val="2E74B5"/>
    </w:rPr>
  </w:style>
  <w:style w:type="paragraph" w:styleId="Titolo6">
    <w:name w:val="heading 6"/>
    <w:uiPriority w:val="9"/>
    <w:semiHidden/>
    <w:unhideWhenUsed/>
    <w:qFormat/>
    <w:pPr>
      <w:outlineLvl w:val="5"/>
    </w:pPr>
    <w:rPr>
      <w:color w:val="1F4D78"/>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uiPriority w:val="10"/>
    <w:qFormat/>
    <w:rPr>
      <w:sz w:val="56"/>
      <w:szCs w:val="56"/>
    </w:rPr>
  </w:style>
  <w:style w:type="paragraph" w:customStyle="1" w:styleId="Enfasigrassetto1">
    <w:name w:val="Enfasi (grassetto)1"/>
    <w:qFormat/>
    <w:rPr>
      <w:b/>
      <w:bCs/>
    </w:rPr>
  </w:style>
  <w:style w:type="paragraph" w:styleId="Paragrafoelenco">
    <w:name w:val="List Paragraph"/>
    <w:qFormat/>
  </w:style>
  <w:style w:type="character" w:styleId="Collegamentoipertestuale">
    <w:name w:val="Hyperlink"/>
    <w:uiPriority w:val="99"/>
    <w:unhideWhenUsed/>
    <w:rPr>
      <w:color w:val="0563C1"/>
      <w:u w:val="single"/>
    </w:rPr>
  </w:style>
  <w:style w:type="character" w:styleId="Rimandonotaapidipagina">
    <w:name w:val="footnote reference"/>
    <w:uiPriority w:val="99"/>
    <w:semiHidden/>
    <w:unhideWhenUsed/>
    <w:rPr>
      <w:vertAlign w:val="superscript"/>
    </w:rPr>
  </w:style>
  <w:style w:type="paragraph" w:styleId="Testonotaapidipagina">
    <w:name w:val="footnote text"/>
    <w:link w:val="TestonotaapidipaginaCarattere"/>
    <w:uiPriority w:val="99"/>
    <w:semiHidden/>
    <w:unhideWhenUsed/>
    <w:rPr>
      <w:sz w:val="20"/>
      <w:szCs w:val="20"/>
    </w:rPr>
  </w:style>
  <w:style w:type="character" w:customStyle="1" w:styleId="TestonotaapidipaginaCarattere">
    <w:name w:val="Testo nota a piè di pagina Carattere"/>
    <w:link w:val="Testonotaapidipagina"/>
    <w:uiPriority w:val="99"/>
    <w:semiHidden/>
    <w:unhideWhenUsed/>
    <w:rPr>
      <w:sz w:val="20"/>
      <w:szCs w:val="20"/>
    </w:rPr>
  </w:style>
  <w:style w:type="character" w:styleId="Rimandonotadichiusura">
    <w:name w:val="endnote reference"/>
    <w:uiPriority w:val="99"/>
    <w:semiHidden/>
    <w:unhideWhenUsed/>
    <w:rPr>
      <w:vertAlign w:val="superscript"/>
    </w:rPr>
  </w:style>
  <w:style w:type="paragraph" w:styleId="Testonotadichiusura">
    <w:name w:val="endnote text"/>
    <w:link w:val="TestonotadichiusuraCarattere"/>
    <w:uiPriority w:val="99"/>
    <w:semiHidden/>
    <w:unhideWhenUsed/>
    <w:rPr>
      <w:sz w:val="20"/>
      <w:szCs w:val="20"/>
    </w:rPr>
  </w:style>
  <w:style w:type="character" w:customStyle="1" w:styleId="TestonotadichiusuraCarattere">
    <w:name w:val="Testo nota di chiusura Carattere"/>
    <w:link w:val="Testonotadichiusura"/>
    <w:uiPriority w:val="99"/>
    <w:semiHidden/>
    <w:unhideWhenUsed/>
    <w:rPr>
      <w:sz w:val="20"/>
      <w:szCs w:val="20"/>
    </w:rPr>
  </w:style>
  <w:style w:type="paragraph" w:styleId="Intestazione">
    <w:name w:val="header"/>
    <w:basedOn w:val="Normale"/>
    <w:link w:val="IntestazioneCarattere"/>
    <w:uiPriority w:val="99"/>
    <w:unhideWhenUsed/>
    <w:rsid w:val="00CE529A"/>
    <w:pPr>
      <w:tabs>
        <w:tab w:val="center" w:pos="4819"/>
        <w:tab w:val="right" w:pos="9638"/>
      </w:tabs>
    </w:pPr>
  </w:style>
  <w:style w:type="character" w:customStyle="1" w:styleId="IntestazioneCarattere">
    <w:name w:val="Intestazione Carattere"/>
    <w:basedOn w:val="Carpredefinitoparagrafo"/>
    <w:link w:val="Intestazione"/>
    <w:uiPriority w:val="99"/>
    <w:rsid w:val="00CE529A"/>
  </w:style>
  <w:style w:type="paragraph" w:styleId="Pidipagina">
    <w:name w:val="footer"/>
    <w:basedOn w:val="Normale"/>
    <w:link w:val="PidipaginaCarattere"/>
    <w:uiPriority w:val="99"/>
    <w:unhideWhenUsed/>
    <w:rsid w:val="00CE529A"/>
    <w:pPr>
      <w:tabs>
        <w:tab w:val="center" w:pos="4819"/>
        <w:tab w:val="right" w:pos="9638"/>
      </w:tabs>
    </w:pPr>
  </w:style>
  <w:style w:type="character" w:customStyle="1" w:styleId="PidipaginaCarattere">
    <w:name w:val="Piè di pagina Carattere"/>
    <w:basedOn w:val="Carpredefinitoparagrafo"/>
    <w:link w:val="Pidipagina"/>
    <w:uiPriority w:val="99"/>
    <w:rsid w:val="00CE529A"/>
  </w:style>
  <w:style w:type="character" w:styleId="Menzionenonrisolta">
    <w:name w:val="Unresolved Mention"/>
    <w:basedOn w:val="Carpredefinitoparagrafo"/>
    <w:uiPriority w:val="99"/>
    <w:semiHidden/>
    <w:unhideWhenUsed/>
    <w:rsid w:val="0014717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teatrofrancoparenti.it/convenzioni/" TargetMode="External"/><Relationship Id="rId3" Type="http://schemas.openxmlformats.org/officeDocument/2006/relationships/settings" Target="settings.xml"/><Relationship Id="rId7" Type="http://schemas.openxmlformats.org/officeDocument/2006/relationships/hyperlink" Target="https://teatrofrancoparenti.it/convenzion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538</Words>
  <Characters>3072</Characters>
  <Application>Microsoft Office Word</Application>
  <DocSecurity>0</DocSecurity>
  <Lines>25</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Elena Nappi</cp:lastModifiedBy>
  <cp:revision>6</cp:revision>
  <dcterms:created xsi:type="dcterms:W3CDTF">2026-10-05T14:39:00Z</dcterms:created>
  <dcterms:modified xsi:type="dcterms:W3CDTF">2026-10-06T13:57:00Z</dcterms:modified>
</cp:coreProperties>
</file>