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E627D" w14:textId="77777777" w:rsidR="00622087" w:rsidRPr="00B7054D" w:rsidRDefault="00000000" w:rsidP="00257A7D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7054D">
        <w:rPr>
          <w:rFonts w:ascii="Arial" w:hAnsi="Arial" w:cs="Arial"/>
          <w:color w:val="000000" w:themeColor="text1"/>
          <w:sz w:val="24"/>
          <w:szCs w:val="24"/>
        </w:rPr>
        <w:t>Comunicato stampa</w:t>
      </w:r>
    </w:p>
    <w:p w14:paraId="399FA6CE" w14:textId="77777777" w:rsidR="00B7054D" w:rsidRPr="00B7054D" w:rsidRDefault="00B7054D" w:rsidP="000C0953">
      <w:pPr>
        <w:rPr>
          <w:rFonts w:ascii="Arial" w:hAnsi="Arial" w:cs="Arial"/>
          <w:sz w:val="28"/>
          <w:szCs w:val="28"/>
        </w:rPr>
      </w:pPr>
    </w:p>
    <w:p w14:paraId="66016683" w14:textId="6F9170C2" w:rsidR="000C0953" w:rsidRPr="00B7054D" w:rsidRDefault="000C0953" w:rsidP="000C0953">
      <w:pPr>
        <w:rPr>
          <w:rFonts w:ascii="Arial" w:hAnsi="Arial" w:cs="Arial"/>
          <w:sz w:val="24"/>
          <w:szCs w:val="24"/>
        </w:rPr>
      </w:pPr>
      <w:r w:rsidRPr="00B7054D">
        <w:rPr>
          <w:rFonts w:ascii="Arial" w:hAnsi="Arial" w:cs="Arial"/>
          <w:sz w:val="24"/>
          <w:szCs w:val="24"/>
        </w:rPr>
        <w:t>26 aprile 2026 | Sala Grande</w:t>
      </w:r>
      <w:r w:rsidRPr="00B7054D">
        <w:rPr>
          <w:rFonts w:ascii="Arial" w:hAnsi="Arial" w:cs="Arial"/>
          <w:sz w:val="28"/>
          <w:szCs w:val="28"/>
        </w:rPr>
        <w:t xml:space="preserve"> </w:t>
      </w:r>
      <w:r w:rsidRPr="00B7054D">
        <w:rPr>
          <w:rFonts w:ascii="Arial" w:hAnsi="Arial" w:cs="Arial"/>
          <w:sz w:val="24"/>
          <w:szCs w:val="24"/>
        </w:rPr>
        <w:br/>
      </w:r>
      <w:r w:rsidRPr="00B7054D">
        <w:rPr>
          <w:rFonts w:ascii="Arial" w:hAnsi="Arial" w:cs="Arial"/>
          <w:sz w:val="24"/>
          <w:szCs w:val="24"/>
        </w:rPr>
        <w:br/>
      </w:r>
      <w:r w:rsidRPr="00B7054D">
        <w:rPr>
          <w:rFonts w:ascii="Arial" w:hAnsi="Arial" w:cs="Arial"/>
          <w:b/>
          <w:bCs/>
          <w:sz w:val="28"/>
          <w:szCs w:val="28"/>
        </w:rPr>
        <w:t>Alessandro Preziosi</w:t>
      </w:r>
      <w:r w:rsidRPr="00B7054D">
        <w:rPr>
          <w:rFonts w:ascii="Arial" w:hAnsi="Arial" w:cs="Arial"/>
          <w:sz w:val="24"/>
          <w:szCs w:val="24"/>
        </w:rPr>
        <w:br/>
      </w:r>
      <w:r w:rsidRPr="00B7054D">
        <w:rPr>
          <w:rFonts w:ascii="Arial" w:hAnsi="Arial" w:cs="Arial"/>
          <w:b/>
          <w:bCs/>
          <w:sz w:val="30"/>
          <w:szCs w:val="30"/>
        </w:rPr>
        <w:t>Le Confessioni di Sant’Agostino</w:t>
      </w:r>
      <w:r w:rsidRPr="00B7054D">
        <w:rPr>
          <w:rFonts w:ascii="Arial" w:hAnsi="Arial" w:cs="Arial"/>
          <w:sz w:val="24"/>
          <w:szCs w:val="24"/>
        </w:rPr>
        <w:br/>
        <w:t>musiche elettroniche originali </w:t>
      </w:r>
      <w:proofErr w:type="spellStart"/>
      <w:r w:rsidRPr="00B7054D">
        <w:rPr>
          <w:rFonts w:ascii="Arial" w:hAnsi="Arial" w:cs="Arial"/>
          <w:b/>
          <w:bCs/>
          <w:sz w:val="24"/>
          <w:szCs w:val="24"/>
        </w:rPr>
        <w:t>Paky</w:t>
      </w:r>
      <w:proofErr w:type="spellEnd"/>
      <w:r w:rsidRPr="00B7054D">
        <w:rPr>
          <w:rFonts w:ascii="Arial" w:hAnsi="Arial" w:cs="Arial"/>
          <w:b/>
          <w:bCs/>
          <w:sz w:val="24"/>
          <w:szCs w:val="24"/>
        </w:rPr>
        <w:t xml:space="preserve"> De Maio</w:t>
      </w:r>
      <w:r w:rsidRPr="00B7054D">
        <w:rPr>
          <w:rFonts w:ascii="Arial" w:hAnsi="Arial" w:cs="Arial"/>
          <w:sz w:val="24"/>
          <w:szCs w:val="24"/>
        </w:rPr>
        <w:br/>
        <w:t>traduzione e adattamento </w:t>
      </w:r>
      <w:r w:rsidRPr="00B7054D">
        <w:rPr>
          <w:rFonts w:ascii="Arial" w:hAnsi="Arial" w:cs="Arial"/>
          <w:b/>
          <w:bCs/>
          <w:sz w:val="24"/>
          <w:szCs w:val="24"/>
        </w:rPr>
        <w:t>Tommaso Mattei</w:t>
      </w:r>
    </w:p>
    <w:p w14:paraId="4D97F51C" w14:textId="3A081112" w:rsidR="00B7054D" w:rsidRPr="00B7054D" w:rsidRDefault="000C0953" w:rsidP="000C0953">
      <w:pPr>
        <w:rPr>
          <w:rFonts w:ascii="Arial" w:hAnsi="Arial" w:cs="Arial"/>
          <w:sz w:val="24"/>
          <w:szCs w:val="24"/>
        </w:rPr>
      </w:pPr>
      <w:r w:rsidRPr="00B7054D">
        <w:rPr>
          <w:rFonts w:ascii="Arial" w:hAnsi="Arial" w:cs="Arial"/>
          <w:sz w:val="24"/>
          <w:szCs w:val="24"/>
        </w:rPr>
        <w:t>produzione Pato s.r.l.</w:t>
      </w:r>
    </w:p>
    <w:p w14:paraId="5D3FF464" w14:textId="054F1007" w:rsidR="00B7054D" w:rsidRPr="00B7054D" w:rsidRDefault="00B7054D" w:rsidP="000C0953">
      <w:pPr>
        <w:rPr>
          <w:rFonts w:ascii="Arial" w:hAnsi="Arial" w:cs="Arial"/>
          <w:sz w:val="24"/>
          <w:szCs w:val="24"/>
        </w:rPr>
      </w:pPr>
      <w:r w:rsidRPr="00B7054D">
        <w:rPr>
          <w:rFonts w:ascii="Arial" w:hAnsi="Arial" w:cs="Arial"/>
          <w:color w:val="27242F"/>
          <w:sz w:val="24"/>
          <w:szCs w:val="24"/>
          <w:shd w:val="clear" w:color="auto" w:fill="FFFFFF"/>
        </w:rPr>
        <w:t xml:space="preserve">In questo atteso recital di </w:t>
      </w:r>
      <w:r w:rsidRPr="00B7054D">
        <w:rPr>
          <w:rFonts w:ascii="Arial" w:hAnsi="Arial" w:cs="Arial"/>
          <w:b/>
          <w:bCs/>
          <w:color w:val="27242F"/>
          <w:sz w:val="24"/>
          <w:szCs w:val="24"/>
          <w:shd w:val="clear" w:color="auto" w:fill="FFFFFF"/>
        </w:rPr>
        <w:t>Alessandro Preziosi</w:t>
      </w:r>
      <w:r w:rsidRPr="00B7054D">
        <w:rPr>
          <w:rFonts w:ascii="Arial" w:hAnsi="Arial" w:cs="Arial"/>
          <w:color w:val="27242F"/>
          <w:sz w:val="24"/>
          <w:szCs w:val="24"/>
          <w:shd w:val="clear" w:color="auto" w:fill="FFFFFF"/>
        </w:rPr>
        <w:t xml:space="preserve">, l’attore dà corpo e voce a un Agostino immerso nei suoi pensieri più intimi, offrendo un’interpretazione magistrale che coniuga rigore e spontaneità. </w:t>
      </w:r>
      <w:r w:rsidRPr="00B7054D">
        <w:rPr>
          <w:rFonts w:ascii="Arial" w:hAnsi="Arial" w:cs="Arial"/>
          <w:color w:val="27242F"/>
          <w:sz w:val="24"/>
          <w:szCs w:val="24"/>
          <w:shd w:val="clear" w:color="auto" w:fill="FFFFFF"/>
        </w:rPr>
        <w:br/>
      </w:r>
      <w:r w:rsidRPr="00B7054D">
        <w:rPr>
          <w:rFonts w:ascii="Arial" w:hAnsi="Arial" w:cs="Arial"/>
          <w:color w:val="27242F"/>
          <w:sz w:val="24"/>
          <w:szCs w:val="24"/>
          <w:shd w:val="clear" w:color="auto" w:fill="FFFFFF"/>
        </w:rPr>
        <w:br/>
        <w:t>L’adattamento curato da Tommaso Mattei attraversa i momenti salienti dell’opera fino alla struggente Epifania della conversione, in un flusso ritmico capace di tenere il pubblico sospeso tra parola e silenzio, tra ragione e sentimento.</w:t>
      </w:r>
    </w:p>
    <w:p w14:paraId="1C7B50CA" w14:textId="75F3BE1E" w:rsidR="000C0953" w:rsidRPr="00B7054D" w:rsidRDefault="000C0953" w:rsidP="000C0953">
      <w:pPr>
        <w:rPr>
          <w:rFonts w:ascii="Arial" w:hAnsi="Arial" w:cs="Arial"/>
          <w:sz w:val="24"/>
          <w:szCs w:val="24"/>
        </w:rPr>
      </w:pPr>
      <w:r w:rsidRPr="00B7054D">
        <w:rPr>
          <w:rFonts w:ascii="Arial" w:hAnsi="Arial" w:cs="Arial"/>
          <w:sz w:val="24"/>
          <w:szCs w:val="24"/>
        </w:rPr>
        <w:t xml:space="preserve">La partitura elettronica originale di </w:t>
      </w:r>
      <w:proofErr w:type="spellStart"/>
      <w:r w:rsidRPr="00B7054D">
        <w:rPr>
          <w:rFonts w:ascii="Arial" w:hAnsi="Arial" w:cs="Arial"/>
          <w:b/>
          <w:bCs/>
          <w:sz w:val="24"/>
          <w:szCs w:val="24"/>
        </w:rPr>
        <w:t>Paky</w:t>
      </w:r>
      <w:proofErr w:type="spellEnd"/>
      <w:r w:rsidRPr="00B7054D">
        <w:rPr>
          <w:rFonts w:ascii="Arial" w:hAnsi="Arial" w:cs="Arial"/>
          <w:b/>
          <w:bCs/>
          <w:sz w:val="24"/>
          <w:szCs w:val="24"/>
        </w:rPr>
        <w:t xml:space="preserve"> De Maio</w:t>
      </w:r>
      <w:r w:rsidRPr="00B7054D">
        <w:rPr>
          <w:rFonts w:ascii="Arial" w:hAnsi="Arial" w:cs="Arial"/>
          <w:sz w:val="24"/>
          <w:szCs w:val="24"/>
        </w:rPr>
        <w:t> non si limita ad accompagnare la parola, ma la attraversa e la penetra, dando vita a un ambiente sonoro immersivo che riflette l’interiorità del protagonista. Il suono diventa tempo, memoria, visione e attesa, trasformando il palco in uno spazio psichico ed emozionale in cui passato, presente e futuro si fondono in un’unica tensione drammatica.</w:t>
      </w:r>
    </w:p>
    <w:p w14:paraId="5947427B" w14:textId="77777777" w:rsidR="000C0953" w:rsidRPr="00B7054D" w:rsidRDefault="000C0953" w:rsidP="000C0953">
      <w:pPr>
        <w:rPr>
          <w:rFonts w:ascii="Arial" w:hAnsi="Arial" w:cs="Arial"/>
          <w:sz w:val="24"/>
          <w:szCs w:val="24"/>
        </w:rPr>
      </w:pPr>
      <w:bookmarkStart w:id="0" w:name="sezione-3"/>
      <w:bookmarkEnd w:id="0"/>
      <w:r w:rsidRPr="00B7054D">
        <w:rPr>
          <w:rFonts w:ascii="Arial" w:hAnsi="Arial" w:cs="Arial"/>
          <w:sz w:val="24"/>
          <w:szCs w:val="24"/>
        </w:rPr>
        <w:t>Il recital si articola in dodici azioni sceniche cadenzate secondo le celebri categorie temporali espresse da Agostino:</w:t>
      </w:r>
    </w:p>
    <w:p w14:paraId="1DCE5FAC" w14:textId="77777777" w:rsidR="000C0953" w:rsidRPr="00B7054D" w:rsidRDefault="000C0953" w:rsidP="000C0953">
      <w:pPr>
        <w:rPr>
          <w:rFonts w:ascii="Arial" w:hAnsi="Arial" w:cs="Arial"/>
          <w:sz w:val="24"/>
          <w:szCs w:val="24"/>
        </w:rPr>
      </w:pPr>
      <w:r w:rsidRPr="00B7054D">
        <w:rPr>
          <w:rFonts w:ascii="Arial" w:hAnsi="Arial" w:cs="Arial"/>
          <w:sz w:val="24"/>
          <w:szCs w:val="24"/>
        </w:rPr>
        <w:t>“I tempi sono tre: presente del passato, presente del presente, presente del futuro. Questi tre tempi sono nella mia anima e non li vedo altrove. Il presente del passato, che è la memoria; il presente del presente, che è la visione; il presente del futuro, che è l’attesa”.</w:t>
      </w:r>
    </w:p>
    <w:p w14:paraId="19021EF1" w14:textId="1ABB2755" w:rsidR="000C0953" w:rsidRPr="00B7054D" w:rsidRDefault="000C0953" w:rsidP="000C0953">
      <w:pPr>
        <w:rPr>
          <w:rFonts w:ascii="Arial" w:hAnsi="Arial" w:cs="Arial"/>
          <w:b/>
          <w:bCs/>
          <w:sz w:val="24"/>
          <w:szCs w:val="24"/>
        </w:rPr>
      </w:pPr>
      <w:r w:rsidRPr="00B7054D">
        <w:rPr>
          <w:rFonts w:ascii="Arial" w:hAnsi="Arial" w:cs="Arial"/>
          <w:sz w:val="24"/>
          <w:szCs w:val="24"/>
        </w:rPr>
        <w:t>Questa struttura diventa la spina dorsale della messa in scena, essenziale ma dinamica, scandendo le tappe del viaggio interiore di Agostino: la memoria, con l’infanzia e la giovinezza dissoluta; la visione, con la crisi e il confronto con la verità; l’attesa, con il desiderio di una vita trasformata.</w:t>
      </w:r>
      <w:r w:rsidRPr="00B7054D">
        <w:rPr>
          <w:rFonts w:ascii="Arial" w:hAnsi="Arial" w:cs="Arial"/>
          <w:sz w:val="24"/>
          <w:szCs w:val="24"/>
        </w:rPr>
        <w:br/>
      </w:r>
      <w:r w:rsidRPr="00B7054D">
        <w:rPr>
          <w:rFonts w:ascii="Arial" w:hAnsi="Arial" w:cs="Arial"/>
          <w:sz w:val="24"/>
          <w:szCs w:val="24"/>
        </w:rPr>
        <w:br/>
      </w:r>
      <w:r w:rsidRPr="00B7054D">
        <w:rPr>
          <w:rFonts w:ascii="Arial" w:hAnsi="Arial" w:cs="Arial"/>
          <w:b/>
          <w:bCs/>
          <w:sz w:val="24"/>
          <w:szCs w:val="24"/>
        </w:rPr>
        <w:t xml:space="preserve">ORARI </w:t>
      </w:r>
    </w:p>
    <w:p w14:paraId="75AEBD6F" w14:textId="0FE49550" w:rsidR="000C0953" w:rsidRPr="00B7054D" w:rsidRDefault="000C0953" w:rsidP="000C0953">
      <w:pPr>
        <w:spacing w:after="0"/>
        <w:rPr>
          <w:rFonts w:ascii="Arial" w:hAnsi="Arial" w:cs="Arial"/>
          <w:sz w:val="24"/>
          <w:szCs w:val="24"/>
        </w:rPr>
      </w:pPr>
      <w:r w:rsidRPr="00B7054D">
        <w:rPr>
          <w:rFonts w:ascii="Arial" w:hAnsi="Arial" w:cs="Arial"/>
          <w:sz w:val="24"/>
          <w:szCs w:val="24"/>
        </w:rPr>
        <w:t xml:space="preserve">domenica 26 Aprile - </w:t>
      </w:r>
      <w:r w:rsidR="007B50A3">
        <w:rPr>
          <w:rFonts w:ascii="Arial" w:hAnsi="Arial" w:cs="Arial"/>
          <w:sz w:val="24"/>
          <w:szCs w:val="24"/>
        </w:rPr>
        <w:t xml:space="preserve">Ore </w:t>
      </w:r>
      <w:r w:rsidRPr="00B7054D">
        <w:rPr>
          <w:rFonts w:ascii="Arial" w:hAnsi="Arial" w:cs="Arial"/>
          <w:sz w:val="24"/>
          <w:szCs w:val="24"/>
        </w:rPr>
        <w:t>11:30</w:t>
      </w:r>
      <w:r w:rsidR="007B50A3">
        <w:rPr>
          <w:rFonts w:ascii="Arial" w:hAnsi="Arial" w:cs="Arial"/>
          <w:sz w:val="24"/>
          <w:szCs w:val="24"/>
        </w:rPr>
        <w:t xml:space="preserve"> e ore 20.00 (2 repliche)</w:t>
      </w:r>
    </w:p>
    <w:p w14:paraId="073B4186" w14:textId="5451C6A6" w:rsidR="000C0953" w:rsidRPr="00B7054D" w:rsidRDefault="000C0953" w:rsidP="000C0953">
      <w:pPr>
        <w:spacing w:after="0"/>
        <w:rPr>
          <w:rFonts w:ascii="Arial" w:hAnsi="Arial" w:cs="Arial"/>
          <w:sz w:val="24"/>
          <w:szCs w:val="24"/>
        </w:rPr>
      </w:pPr>
      <w:r w:rsidRPr="00B7054D">
        <w:rPr>
          <w:rFonts w:ascii="Arial" w:hAnsi="Arial" w:cs="Arial"/>
          <w:sz w:val="24"/>
          <w:szCs w:val="24"/>
        </w:rPr>
        <w:br/>
      </w:r>
      <w:r w:rsidRPr="00B7054D">
        <w:rPr>
          <w:rFonts w:ascii="Arial" w:hAnsi="Arial" w:cs="Arial"/>
          <w:b/>
          <w:bCs/>
          <w:sz w:val="24"/>
          <w:szCs w:val="24"/>
        </w:rPr>
        <w:t>PREZZI</w:t>
      </w:r>
      <w:r w:rsidRPr="00B7054D">
        <w:rPr>
          <w:rFonts w:ascii="Arial" w:hAnsi="Arial" w:cs="Arial"/>
          <w:sz w:val="24"/>
          <w:szCs w:val="24"/>
        </w:rPr>
        <w:t xml:space="preserve"> </w:t>
      </w:r>
      <w:r w:rsidRPr="00B7054D">
        <w:rPr>
          <w:rFonts w:ascii="Arial" w:hAnsi="Arial" w:cs="Arial"/>
          <w:sz w:val="24"/>
          <w:szCs w:val="24"/>
        </w:rPr>
        <w:br/>
        <w:t>SETTORE A (file A–E + H)</w:t>
      </w:r>
      <w:r w:rsidRPr="00B7054D">
        <w:rPr>
          <w:rFonts w:ascii="Arial" w:hAnsi="Arial" w:cs="Arial"/>
          <w:sz w:val="24"/>
          <w:szCs w:val="24"/>
        </w:rPr>
        <w:br/>
        <w:t>intero 30€</w:t>
      </w:r>
      <w:r w:rsidRPr="00B7054D">
        <w:rPr>
          <w:rFonts w:ascii="Arial" w:hAnsi="Arial" w:cs="Arial"/>
          <w:sz w:val="24"/>
          <w:szCs w:val="24"/>
        </w:rPr>
        <w:br/>
        <w:t>SETTORE B (file F–R)</w:t>
      </w:r>
      <w:r w:rsidRPr="00B7054D">
        <w:rPr>
          <w:rFonts w:ascii="Arial" w:hAnsi="Arial" w:cs="Arial"/>
          <w:sz w:val="24"/>
          <w:szCs w:val="24"/>
        </w:rPr>
        <w:br/>
        <w:t>intero 22€;</w:t>
      </w:r>
      <w:r w:rsidRPr="00B7054D">
        <w:rPr>
          <w:rFonts w:ascii="Arial" w:hAnsi="Arial" w:cs="Arial"/>
          <w:sz w:val="24"/>
          <w:szCs w:val="24"/>
        </w:rPr>
        <w:br/>
        <w:t>under30/over65 16€; </w:t>
      </w:r>
      <w:hyperlink r:id="rId7" w:history="1">
        <w:r w:rsidRPr="00B7054D">
          <w:rPr>
            <w:rStyle w:val="Collegamentoipertestuale"/>
            <w:rFonts w:ascii="Arial" w:hAnsi="Arial" w:cs="Arial"/>
            <w:sz w:val="24"/>
            <w:szCs w:val="24"/>
          </w:rPr>
          <w:t>convenzioni</w:t>
        </w:r>
      </w:hyperlink>
      <w:r w:rsidRPr="00B7054D">
        <w:rPr>
          <w:rFonts w:ascii="Arial" w:hAnsi="Arial" w:cs="Arial"/>
          <w:sz w:val="24"/>
          <w:szCs w:val="24"/>
        </w:rPr>
        <w:t> 18€</w:t>
      </w:r>
      <w:r w:rsidRPr="00B7054D">
        <w:rPr>
          <w:rFonts w:ascii="Arial" w:hAnsi="Arial" w:cs="Arial"/>
          <w:sz w:val="24"/>
          <w:szCs w:val="24"/>
        </w:rPr>
        <w:br/>
      </w:r>
      <w:r w:rsidRPr="00B7054D">
        <w:rPr>
          <w:rFonts w:ascii="Arial" w:hAnsi="Arial" w:cs="Arial"/>
          <w:sz w:val="24"/>
          <w:szCs w:val="24"/>
        </w:rPr>
        <w:lastRenderedPageBreak/>
        <w:t>SETTORE C (file S–ZZ)</w:t>
      </w:r>
      <w:r w:rsidRPr="00B7054D">
        <w:rPr>
          <w:rFonts w:ascii="Arial" w:hAnsi="Arial" w:cs="Arial"/>
          <w:sz w:val="24"/>
          <w:szCs w:val="24"/>
        </w:rPr>
        <w:br/>
        <w:t>intero 18€;</w:t>
      </w:r>
      <w:r w:rsidRPr="00B7054D">
        <w:rPr>
          <w:rFonts w:ascii="Arial" w:hAnsi="Arial" w:cs="Arial"/>
          <w:sz w:val="24"/>
          <w:szCs w:val="24"/>
        </w:rPr>
        <w:br/>
        <w:t>under30/over65 16€; </w:t>
      </w:r>
      <w:hyperlink r:id="rId8" w:history="1">
        <w:r w:rsidRPr="00B7054D">
          <w:rPr>
            <w:rStyle w:val="Collegamentoipertestuale"/>
            <w:rFonts w:ascii="Arial" w:hAnsi="Arial" w:cs="Arial"/>
            <w:sz w:val="24"/>
            <w:szCs w:val="24"/>
          </w:rPr>
          <w:t>convenzioni</w:t>
        </w:r>
      </w:hyperlink>
      <w:r w:rsidRPr="00B7054D">
        <w:rPr>
          <w:rFonts w:ascii="Arial" w:hAnsi="Arial" w:cs="Arial"/>
          <w:sz w:val="24"/>
          <w:szCs w:val="24"/>
        </w:rPr>
        <w:t> 16€</w:t>
      </w:r>
    </w:p>
    <w:p w14:paraId="074D7246" w14:textId="77777777" w:rsidR="000C0953" w:rsidRPr="00B7054D" w:rsidRDefault="007B50A3" w:rsidP="000C095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</w:r>
      <w:r w:rsidR="007B50A3">
        <w:rPr>
          <w:rFonts w:ascii="Arial" w:hAnsi="Arial" w:cs="Arial"/>
          <w:noProof/>
          <w:sz w:val="24"/>
          <w:szCs w:val="24"/>
        </w:rPr>
        <w:pict w14:anchorId="245FB8A4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41258A92" w14:textId="77777777" w:rsidR="000C0953" w:rsidRPr="00B7054D" w:rsidRDefault="000C0953" w:rsidP="000C0953">
      <w:pPr>
        <w:spacing w:after="0"/>
        <w:rPr>
          <w:rFonts w:ascii="Arial" w:hAnsi="Arial" w:cs="Arial"/>
          <w:sz w:val="24"/>
          <w:szCs w:val="24"/>
        </w:rPr>
      </w:pPr>
      <w:r w:rsidRPr="00B7054D">
        <w:rPr>
          <w:rFonts w:ascii="Arial" w:hAnsi="Arial" w:cs="Arial"/>
          <w:sz w:val="24"/>
          <w:szCs w:val="24"/>
        </w:rPr>
        <w:t>Tutti i prezzi non includono i diritti di prevendita.</w:t>
      </w:r>
    </w:p>
    <w:p w14:paraId="5841E425" w14:textId="77777777" w:rsidR="000C0953" w:rsidRPr="00B7054D" w:rsidRDefault="000C0953" w:rsidP="000C0953">
      <w:pPr>
        <w:spacing w:after="0"/>
        <w:rPr>
          <w:rFonts w:ascii="Arial" w:hAnsi="Arial" w:cs="Arial"/>
          <w:sz w:val="24"/>
          <w:szCs w:val="24"/>
        </w:rPr>
      </w:pPr>
    </w:p>
    <w:p w14:paraId="221AC3F5" w14:textId="15ED715E" w:rsidR="00622087" w:rsidRPr="00B7054D" w:rsidRDefault="00000000" w:rsidP="000C0953">
      <w:pPr>
        <w:spacing w:after="0" w:line="24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00B7054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Info e biglietteria</w:t>
      </w:r>
    </w:p>
    <w:p w14:paraId="77DC64D8" w14:textId="77777777" w:rsidR="00622087" w:rsidRPr="00B7054D" w:rsidRDefault="00000000" w:rsidP="000C095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54D">
        <w:rPr>
          <w:rFonts w:ascii="Arial" w:eastAsia="Arial" w:hAnsi="Arial" w:cs="Arial"/>
          <w:color w:val="000000" w:themeColor="text1"/>
          <w:sz w:val="24"/>
          <w:szCs w:val="24"/>
        </w:rPr>
        <w:t>Biglietteria</w:t>
      </w:r>
      <w:r w:rsidRPr="00B7054D">
        <w:rPr>
          <w:rFonts w:ascii="Arial" w:eastAsia="Arial" w:hAnsi="Arial" w:cs="Arial"/>
          <w:color w:val="000000" w:themeColor="text1"/>
          <w:sz w:val="24"/>
          <w:szCs w:val="24"/>
        </w:rPr>
        <w:br/>
        <w:t>via Pier Lombardo 14</w:t>
      </w:r>
      <w:r w:rsidRPr="00B7054D">
        <w:rPr>
          <w:rFonts w:ascii="Arial" w:eastAsia="Arial" w:hAnsi="Arial" w:cs="Arial"/>
          <w:color w:val="000000" w:themeColor="text1"/>
          <w:sz w:val="24"/>
          <w:szCs w:val="24"/>
        </w:rPr>
        <w:br/>
      </w:r>
      <w:hyperlink r:id="rId9">
        <w:r w:rsidR="00622087" w:rsidRPr="00B7054D">
          <w:rPr>
            <w:rFonts w:ascii="Arial" w:eastAsia="Arial" w:hAnsi="Arial" w:cs="Arial"/>
            <w:color w:val="000000" w:themeColor="text1"/>
            <w:sz w:val="24"/>
            <w:szCs w:val="24"/>
            <w:u w:val="single"/>
          </w:rPr>
          <w:t>02 59995206</w:t>
        </w:r>
      </w:hyperlink>
      <w:r w:rsidRPr="00B7054D">
        <w:rPr>
          <w:rFonts w:ascii="Arial" w:eastAsia="Arial" w:hAnsi="Arial" w:cs="Arial"/>
          <w:color w:val="000000" w:themeColor="text1"/>
          <w:sz w:val="24"/>
          <w:szCs w:val="24"/>
        </w:rPr>
        <w:br/>
      </w:r>
      <w:hyperlink r:id="rId10">
        <w:r w:rsidR="00622087" w:rsidRPr="00B7054D">
          <w:rPr>
            <w:rFonts w:ascii="Arial" w:eastAsia="Arial" w:hAnsi="Arial" w:cs="Arial"/>
            <w:color w:val="000000" w:themeColor="text1"/>
            <w:sz w:val="24"/>
            <w:szCs w:val="24"/>
            <w:u w:val="single"/>
          </w:rPr>
          <w:t>biglietteria@teatrofrancoparenti.it</w:t>
        </w:r>
      </w:hyperlink>
    </w:p>
    <w:p w14:paraId="4B230176" w14:textId="77777777" w:rsidR="000C0953" w:rsidRPr="00B7054D" w:rsidRDefault="000C0953">
      <w:pPr>
        <w:spacing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D15A050" w14:textId="77777777" w:rsidR="00622087" w:rsidRPr="00B7054D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B7054D">
        <w:rPr>
          <w:rFonts w:ascii="Arial" w:eastAsia="Arial" w:hAnsi="Arial" w:cs="Arial"/>
          <w:sz w:val="24"/>
          <w:szCs w:val="24"/>
        </w:rPr>
        <w:t>Ufficio Stampa</w:t>
      </w:r>
      <w:r w:rsidRPr="00B7054D">
        <w:rPr>
          <w:rFonts w:ascii="Arial" w:eastAsia="Arial" w:hAnsi="Arial" w:cs="Arial"/>
          <w:sz w:val="24"/>
          <w:szCs w:val="24"/>
        </w:rPr>
        <w:br/>
        <w:t>Francesco Malcangio</w:t>
      </w:r>
      <w:r w:rsidRPr="00B7054D">
        <w:rPr>
          <w:rFonts w:ascii="Arial" w:eastAsia="Arial" w:hAnsi="Arial" w:cs="Arial"/>
          <w:sz w:val="24"/>
          <w:szCs w:val="24"/>
        </w:rPr>
        <w:br/>
        <w:t>Teatro Franco Parenti</w:t>
      </w:r>
      <w:r w:rsidRPr="00B7054D">
        <w:rPr>
          <w:rFonts w:ascii="Arial" w:eastAsia="Arial" w:hAnsi="Arial" w:cs="Arial"/>
          <w:sz w:val="24"/>
          <w:szCs w:val="24"/>
        </w:rPr>
        <w:br/>
        <w:t>Via Vasari,15 - 20135 - Milano</w:t>
      </w:r>
      <w:r w:rsidRPr="00B7054D">
        <w:rPr>
          <w:rFonts w:ascii="Arial" w:eastAsia="Arial" w:hAnsi="Arial" w:cs="Arial"/>
          <w:sz w:val="24"/>
          <w:szCs w:val="24"/>
        </w:rPr>
        <w:br/>
        <w:t>Mob. </w:t>
      </w:r>
      <w:hyperlink r:id="rId11">
        <w:r w:rsidR="00622087" w:rsidRPr="00B7054D">
          <w:rPr>
            <w:rFonts w:ascii="Arial" w:eastAsia="Arial" w:hAnsi="Arial" w:cs="Arial"/>
            <w:color w:val="0563C1"/>
            <w:sz w:val="24"/>
            <w:szCs w:val="24"/>
            <w:u w:val="single"/>
          </w:rPr>
          <w:t>346 417 91 36 </w:t>
        </w:r>
      </w:hyperlink>
    </w:p>
    <w:p w14:paraId="21B401FE" w14:textId="77777777" w:rsidR="00622087" w:rsidRPr="00B7054D" w:rsidRDefault="00622087">
      <w:pPr>
        <w:spacing w:line="240" w:lineRule="auto"/>
        <w:rPr>
          <w:rFonts w:ascii="Arial" w:eastAsia="Arial" w:hAnsi="Arial" w:cs="Arial"/>
          <w:sz w:val="24"/>
          <w:szCs w:val="24"/>
        </w:rPr>
      </w:pPr>
      <w:hyperlink r:id="rId12">
        <w:r w:rsidRPr="00B7054D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http://www.teatrofrancoparenti.it</w:t>
        </w:r>
      </w:hyperlink>
    </w:p>
    <w:p w14:paraId="11BD3A74" w14:textId="77777777" w:rsidR="00622087" w:rsidRPr="00B7054D" w:rsidRDefault="00622087">
      <w:pPr>
        <w:spacing w:line="240" w:lineRule="auto"/>
        <w:rPr>
          <w:sz w:val="24"/>
          <w:szCs w:val="24"/>
        </w:rPr>
      </w:pPr>
    </w:p>
    <w:sectPr w:rsidR="00622087" w:rsidRPr="00B7054D">
      <w:headerReference w:type="defaul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89871" w14:textId="77777777" w:rsidR="00126562" w:rsidRDefault="00126562">
      <w:pPr>
        <w:spacing w:after="0" w:line="240" w:lineRule="auto"/>
      </w:pPr>
      <w:r>
        <w:separator/>
      </w:r>
    </w:p>
  </w:endnote>
  <w:endnote w:type="continuationSeparator" w:id="0">
    <w:p w14:paraId="4440D82D" w14:textId="77777777" w:rsidR="00126562" w:rsidRDefault="0012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D6B744-0A64-6A40-BBD7-19121490EFB8}"/>
    <w:embedBold r:id="rId2" w:fontKey="{0C1AACA2-B61C-3242-B708-AC341CEE8772}"/>
    <w:embedItalic r:id="rId3" w:fontKey="{2FC84BCF-BBBE-D444-B424-C40DDCC31D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51DC7CE-12C1-AC48-BCA7-200CA3DAAB02}"/>
    <w:embedBold r:id="rId5" w:fontKey="{0AF15FBA-0965-8F4D-B527-3B3D1A99302F}"/>
    <w:embedItalic r:id="rId6" w:fontKey="{F3A9E1E4-AD99-0C48-B4FE-D45AB434D2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92E7A17-F292-4042-A2CC-03D4E53ABD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8A6F4C4-C55A-3240-90D0-A2940FCC832A}"/>
    <w:embedBold r:id="rId9" w:fontKey="{E40C9F84-75D9-D94C-A611-C8ACBD70CEA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28B45" w14:textId="77777777" w:rsidR="00126562" w:rsidRDefault="00126562">
      <w:pPr>
        <w:spacing w:after="0" w:line="240" w:lineRule="auto"/>
      </w:pPr>
      <w:r>
        <w:separator/>
      </w:r>
    </w:p>
  </w:footnote>
  <w:footnote w:type="continuationSeparator" w:id="0">
    <w:p w14:paraId="210B8949" w14:textId="77777777" w:rsidR="00126562" w:rsidRDefault="00126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EA4BC" w14:textId="77777777" w:rsidR="006220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5FA4A0A" wp14:editId="3DF7127D">
          <wp:extent cx="2768600" cy="937260"/>
          <wp:effectExtent l="0" t="0" r="0" b="0"/>
          <wp:docPr id="1386123158" name="image1.png" descr="Immagine che contiene testo, Carattere, logo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bian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860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087"/>
    <w:rsid w:val="000C0953"/>
    <w:rsid w:val="00126562"/>
    <w:rsid w:val="00174131"/>
    <w:rsid w:val="00257A7D"/>
    <w:rsid w:val="003817E4"/>
    <w:rsid w:val="00453FB7"/>
    <w:rsid w:val="00622087"/>
    <w:rsid w:val="007769A4"/>
    <w:rsid w:val="00782302"/>
    <w:rsid w:val="007B50A3"/>
    <w:rsid w:val="007B7CCA"/>
    <w:rsid w:val="00855EF2"/>
    <w:rsid w:val="008713F6"/>
    <w:rsid w:val="00A10CAB"/>
    <w:rsid w:val="00B7054D"/>
    <w:rsid w:val="00C47CE4"/>
    <w:rsid w:val="00C503E0"/>
    <w:rsid w:val="00D64A67"/>
    <w:rsid w:val="00E7382E"/>
    <w:rsid w:val="00F17F6E"/>
    <w:rsid w:val="00FD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D51B0"/>
  <w15:docId w15:val="{E876DF29-BC5B-384D-8BFC-AB1B8589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C4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C4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C4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C4C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C4CCA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C4CC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3C4CC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C4CC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C4CC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C4CC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3C4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4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C4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C4CC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C4CC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C4CCA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C4C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C4CC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C4CCA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39A3"/>
  </w:style>
  <w:style w:type="paragraph" w:styleId="Pidipagina">
    <w:name w:val="footer"/>
    <w:basedOn w:val="Normale"/>
    <w:link w:val="Pidipagina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9A3"/>
  </w:style>
  <w:style w:type="character" w:styleId="Collegamentoipertestuale">
    <w:name w:val="Hyperlink"/>
    <w:basedOn w:val="Carpredefinitoparagrafo"/>
    <w:uiPriority w:val="99"/>
    <w:unhideWhenUsed/>
    <w:rsid w:val="000D39A3"/>
    <w:rPr>
      <w:color w:val="0563C1" w:themeColor="hyperlink"/>
      <w:u w:val="single"/>
    </w:rPr>
  </w:style>
  <w:style w:type="paragraph" w:customStyle="1" w:styleId="Default">
    <w:name w:val="Default"/>
    <w:rsid w:val="000D39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39A3"/>
    <w:rPr>
      <w:color w:val="605E5C"/>
      <w:shd w:val="clear" w:color="auto" w:fill="E1DFDD"/>
    </w:rPr>
  </w:style>
  <w:style w:type="paragraph" w:customStyle="1" w:styleId="Didefault">
    <w:name w:val="Di default"/>
    <w:rsid w:val="00220EF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paragraph" w:styleId="NormaleWeb">
    <w:name w:val="Normal (Web)"/>
    <w:basedOn w:val="Normale"/>
    <w:uiPriority w:val="99"/>
    <w:semiHidden/>
    <w:unhideWhenUsed/>
    <w:rsid w:val="00257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257A7D"/>
    <w:rPr>
      <w:b/>
      <w:bCs/>
    </w:rPr>
  </w:style>
  <w:style w:type="character" w:styleId="Enfasicorsivo">
    <w:name w:val="Emphasis"/>
    <w:basedOn w:val="Carpredefinitoparagrafo"/>
    <w:uiPriority w:val="20"/>
    <w:qFormat/>
    <w:rsid w:val="00257A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trofrancoparenti.it/convenzion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eatrofrancoparenti.it/convenzioni/" TargetMode="External"/><Relationship Id="rId12" Type="http://schemas.openxmlformats.org/officeDocument/2006/relationships/hyperlink" Target="http://www.bagnimisteriosi.i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tel:346%20417%2091%203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biglietteria@teatrofrancoparenti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02-59995206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+S95RKXDP4Z2VBpYUSbgPkd6w==">CgMxLjA4AHIhMVhLcTlsSkQ2UUdWVlhMZW9pd1BTZ3FVSDNoTnVZbFJR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Nappi</dc:creator>
  <cp:lastModifiedBy>Francesco Malcangio</cp:lastModifiedBy>
  <cp:revision>4</cp:revision>
  <dcterms:created xsi:type="dcterms:W3CDTF">2026-03-25T15:40:00Z</dcterms:created>
  <dcterms:modified xsi:type="dcterms:W3CDTF">2026-03-25T16:10:00Z</dcterms:modified>
</cp:coreProperties>
</file>