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BE36" w14:textId="77777777" w:rsidR="000433F4" w:rsidRPr="000433F4" w:rsidRDefault="000433F4" w:rsidP="000433F4">
      <w:pPr>
        <w:rPr>
          <w:rFonts w:asciiTheme="minorBidi" w:hAnsiTheme="minorBidi"/>
        </w:rPr>
      </w:pPr>
    </w:p>
    <w:p w14:paraId="4AC45AAA" w14:textId="55AE0E83" w:rsidR="000433F4" w:rsidRPr="000433F4" w:rsidRDefault="000433F4" w:rsidP="000433F4">
      <w:pPr>
        <w:rPr>
          <w:rFonts w:asciiTheme="minorBidi" w:hAnsiTheme="minorBidi"/>
          <w:sz w:val="24"/>
          <w:szCs w:val="24"/>
        </w:rPr>
      </w:pPr>
      <w:r w:rsidRPr="000433F4">
        <w:rPr>
          <w:rFonts w:asciiTheme="minorBidi" w:hAnsiTheme="minorBidi"/>
          <w:sz w:val="24"/>
          <w:szCs w:val="24"/>
        </w:rPr>
        <w:t>Comunicato stampa</w:t>
      </w:r>
    </w:p>
    <w:p w14:paraId="03F3AF0E" w14:textId="77777777" w:rsidR="000433F4" w:rsidRDefault="000433F4" w:rsidP="000433F4">
      <w:pPr>
        <w:rPr>
          <w:rFonts w:asciiTheme="minorBidi" w:hAnsiTheme="minorBidi"/>
        </w:rPr>
      </w:pPr>
    </w:p>
    <w:p w14:paraId="38D74402" w14:textId="77777777" w:rsidR="000433F4" w:rsidRPr="000433F4" w:rsidRDefault="000433F4" w:rsidP="000433F4">
      <w:pPr>
        <w:rPr>
          <w:rFonts w:asciiTheme="minorBidi" w:hAnsiTheme="minorBidi"/>
          <w:b/>
          <w:bCs/>
          <w:sz w:val="28"/>
          <w:szCs w:val="28"/>
        </w:rPr>
      </w:pPr>
      <w:r w:rsidRPr="000433F4">
        <w:rPr>
          <w:rFonts w:asciiTheme="minorBidi" w:hAnsiTheme="minorBidi"/>
          <w:b/>
          <w:bCs/>
          <w:sz w:val="28"/>
          <w:szCs w:val="28"/>
        </w:rPr>
        <w:t>Sala Grande</w:t>
      </w:r>
    </w:p>
    <w:p w14:paraId="4B4549DE" w14:textId="6210C80B" w:rsidR="000433F4" w:rsidRPr="000433F4" w:rsidRDefault="000433F4" w:rsidP="000433F4">
      <w:pPr>
        <w:rPr>
          <w:rFonts w:asciiTheme="minorBidi" w:hAnsiTheme="minorBidi"/>
          <w:sz w:val="24"/>
          <w:szCs w:val="24"/>
        </w:rPr>
      </w:pPr>
      <w:r w:rsidRPr="000433F4">
        <w:rPr>
          <w:rFonts w:asciiTheme="minorBidi" w:hAnsiTheme="minorBidi"/>
          <w:sz w:val="24"/>
          <w:szCs w:val="24"/>
        </w:rPr>
        <w:t xml:space="preserve">Dal 10 al 15 </w:t>
      </w:r>
      <w:proofErr w:type="gramStart"/>
      <w:r w:rsidRPr="000433F4">
        <w:rPr>
          <w:rFonts w:asciiTheme="minorBidi" w:hAnsiTheme="minorBidi"/>
          <w:sz w:val="24"/>
          <w:szCs w:val="24"/>
        </w:rPr>
        <w:t>Febbraio</w:t>
      </w:r>
      <w:proofErr w:type="gramEnd"/>
      <w:r w:rsidRPr="000433F4">
        <w:rPr>
          <w:rFonts w:asciiTheme="minorBidi" w:hAnsiTheme="minorBidi"/>
          <w:sz w:val="24"/>
          <w:szCs w:val="24"/>
        </w:rPr>
        <w:t xml:space="preserve"> 2026</w:t>
      </w:r>
    </w:p>
    <w:p w14:paraId="449D686C" w14:textId="6A540435" w:rsidR="000433F4" w:rsidRPr="000433F4" w:rsidRDefault="000433F4" w:rsidP="00EA58CE">
      <w:pPr>
        <w:rPr>
          <w:rFonts w:asciiTheme="minorBidi" w:hAnsiTheme="minorBidi"/>
          <w:sz w:val="24"/>
          <w:szCs w:val="24"/>
        </w:rPr>
      </w:pPr>
      <w:r w:rsidRPr="000433F4">
        <w:rPr>
          <w:rFonts w:asciiTheme="minorBidi" w:hAnsiTheme="minorBidi"/>
          <w:b/>
          <w:bCs/>
          <w:sz w:val="28"/>
          <w:szCs w:val="28"/>
        </w:rPr>
        <w:t>LA GATTA SUL TETTO CHE SCOTTA</w:t>
      </w:r>
      <w:r w:rsidR="00EA58CE">
        <w:rPr>
          <w:rFonts w:asciiTheme="minorBidi" w:hAnsiTheme="minorBidi"/>
          <w:b/>
          <w:bCs/>
          <w:sz w:val="28"/>
          <w:szCs w:val="28"/>
        </w:rPr>
        <w:br/>
      </w:r>
      <w:r w:rsidRPr="000433F4">
        <w:rPr>
          <w:rFonts w:asciiTheme="minorBidi" w:hAnsiTheme="minorBidi"/>
          <w:sz w:val="24"/>
          <w:szCs w:val="24"/>
        </w:rPr>
        <w:t>di </w:t>
      </w:r>
      <w:r w:rsidRPr="000433F4">
        <w:rPr>
          <w:rFonts w:asciiTheme="minorBidi" w:hAnsiTheme="minorBidi"/>
          <w:b/>
          <w:bCs/>
          <w:sz w:val="24"/>
          <w:szCs w:val="24"/>
        </w:rPr>
        <w:t>Tennessee Williams</w:t>
      </w:r>
      <w:r w:rsidRPr="000433F4">
        <w:rPr>
          <w:rFonts w:asciiTheme="minorBidi" w:hAnsiTheme="minorBidi"/>
          <w:b/>
          <w:bCs/>
          <w:sz w:val="24"/>
          <w:szCs w:val="24"/>
        </w:rPr>
        <w:br/>
      </w:r>
      <w:r w:rsidRPr="000433F4">
        <w:rPr>
          <w:rFonts w:asciiTheme="minorBidi" w:hAnsiTheme="minorBidi"/>
          <w:sz w:val="24"/>
          <w:szCs w:val="24"/>
        </w:rPr>
        <w:t>traduzione </w:t>
      </w:r>
      <w:r w:rsidRPr="000433F4">
        <w:rPr>
          <w:rFonts w:asciiTheme="minorBidi" w:hAnsiTheme="minorBidi"/>
          <w:b/>
          <w:bCs/>
          <w:sz w:val="24"/>
          <w:szCs w:val="24"/>
        </w:rPr>
        <w:t>Monica Capuani</w:t>
      </w:r>
      <w:r w:rsidRPr="000433F4">
        <w:rPr>
          <w:rFonts w:asciiTheme="minorBidi" w:hAnsiTheme="minorBidi"/>
          <w:sz w:val="24"/>
          <w:szCs w:val="24"/>
        </w:rPr>
        <w:br/>
        <w:t>regia </w:t>
      </w:r>
      <w:r w:rsidRPr="000433F4">
        <w:rPr>
          <w:rFonts w:asciiTheme="minorBidi" w:hAnsiTheme="minorBidi"/>
          <w:b/>
          <w:bCs/>
          <w:sz w:val="24"/>
          <w:szCs w:val="24"/>
        </w:rPr>
        <w:t>Leonardo Lidi</w:t>
      </w:r>
      <w:r w:rsidRPr="000433F4">
        <w:rPr>
          <w:rFonts w:asciiTheme="minorBidi" w:hAnsiTheme="minorBidi"/>
          <w:sz w:val="24"/>
          <w:szCs w:val="24"/>
        </w:rPr>
        <w:br/>
        <w:t>con </w:t>
      </w:r>
      <w:r w:rsidRPr="000433F4">
        <w:rPr>
          <w:rFonts w:asciiTheme="minorBidi" w:hAnsiTheme="minorBidi"/>
          <w:b/>
          <w:bCs/>
          <w:sz w:val="24"/>
          <w:szCs w:val="24"/>
        </w:rPr>
        <w:t>Valentina Picello, Fausto Cabra, Orietta Notari, Nicola Pannelli, Giuliana Vigogna, Giordano Agrusta, Riccardo Micheletti, Greta Petronillo, Nicolò Tomassini</w:t>
      </w:r>
      <w:r w:rsidR="00EA58CE">
        <w:rPr>
          <w:rFonts w:asciiTheme="minorBidi" w:hAnsiTheme="minorBidi"/>
          <w:sz w:val="24"/>
          <w:szCs w:val="24"/>
        </w:rPr>
        <w:br/>
      </w:r>
      <w:r w:rsidRPr="000433F4">
        <w:rPr>
          <w:rFonts w:asciiTheme="minorBidi" w:hAnsiTheme="minorBidi"/>
          <w:sz w:val="24"/>
          <w:szCs w:val="24"/>
        </w:rPr>
        <w:t>scene e luci Nicolas Bovey</w:t>
      </w:r>
      <w:r w:rsidRPr="000433F4">
        <w:rPr>
          <w:rFonts w:asciiTheme="minorBidi" w:hAnsiTheme="minorBidi"/>
          <w:sz w:val="24"/>
          <w:szCs w:val="24"/>
        </w:rPr>
        <w:br/>
        <w:t>costumi Aurora Damanti</w:t>
      </w:r>
      <w:r w:rsidRPr="000433F4">
        <w:rPr>
          <w:rFonts w:asciiTheme="minorBidi" w:hAnsiTheme="minorBidi"/>
          <w:sz w:val="24"/>
          <w:szCs w:val="24"/>
        </w:rPr>
        <w:br/>
        <w:t>suono Claudio Tortorici</w:t>
      </w:r>
      <w:r w:rsidRPr="000433F4">
        <w:rPr>
          <w:rFonts w:asciiTheme="minorBidi" w:hAnsiTheme="minorBidi"/>
          <w:sz w:val="24"/>
          <w:szCs w:val="24"/>
        </w:rPr>
        <w:br/>
        <w:t>assistente regia Alba Porto</w:t>
      </w:r>
      <w:r w:rsidR="00EA58CE">
        <w:rPr>
          <w:rFonts w:asciiTheme="minorBidi" w:hAnsiTheme="minorBidi"/>
          <w:sz w:val="24"/>
          <w:szCs w:val="24"/>
        </w:rPr>
        <w:br/>
      </w:r>
      <w:r w:rsidRPr="000433F4">
        <w:rPr>
          <w:rFonts w:asciiTheme="minorBidi" w:hAnsiTheme="minorBidi"/>
          <w:sz w:val="24"/>
          <w:szCs w:val="24"/>
        </w:rPr>
        <w:t>produzione Teatro Stabile di Torino – Teatro Nazionale / Teatro Stabile del Veneto – Teatro Nazionale</w:t>
      </w:r>
    </w:p>
    <w:p w14:paraId="65BBE12E" w14:textId="77777777" w:rsidR="000433F4" w:rsidRPr="000433F4" w:rsidRDefault="000433F4" w:rsidP="000433F4">
      <w:pPr>
        <w:rPr>
          <w:rFonts w:asciiTheme="minorBidi" w:hAnsiTheme="minorBidi"/>
        </w:rPr>
      </w:pPr>
      <w:r w:rsidRPr="000433F4">
        <w:rPr>
          <w:rFonts w:asciiTheme="minorBidi" w:hAnsiTheme="minorBidi"/>
          <w:i/>
          <w:iCs/>
        </w:rPr>
        <w:t xml:space="preserve">La gatta sul tetto che scotta viene presentato per gentile concessione di University of the South, </w:t>
      </w:r>
      <w:proofErr w:type="spellStart"/>
      <w:r w:rsidRPr="000433F4">
        <w:rPr>
          <w:rFonts w:asciiTheme="minorBidi" w:hAnsiTheme="minorBidi"/>
          <w:i/>
          <w:iCs/>
        </w:rPr>
        <w:t>Sewanee</w:t>
      </w:r>
      <w:proofErr w:type="spellEnd"/>
      <w:r w:rsidRPr="000433F4">
        <w:rPr>
          <w:rFonts w:asciiTheme="minorBidi" w:hAnsiTheme="minorBidi"/>
          <w:i/>
          <w:iCs/>
        </w:rPr>
        <w:t>, Tennessee.</w:t>
      </w:r>
    </w:p>
    <w:p w14:paraId="62FD473A" w14:textId="53882E35" w:rsidR="005F6CF5" w:rsidRDefault="005F6CF5" w:rsidP="000433F4">
      <w:pPr>
        <w:rPr>
          <w:rFonts w:asciiTheme="minorBidi" w:hAnsiTheme="minorBidi"/>
          <w:i/>
          <w:iCs/>
          <w:sz w:val="24"/>
          <w:szCs w:val="24"/>
        </w:rPr>
      </w:pPr>
      <w:r w:rsidRPr="005F6CF5">
        <w:rPr>
          <w:rFonts w:asciiTheme="minorBidi" w:hAnsiTheme="minorBidi"/>
          <w:i/>
          <w:iCs/>
          <w:sz w:val="24"/>
          <w:szCs w:val="24"/>
        </w:rPr>
        <w:t>Durata 110 minuti</w:t>
      </w:r>
    </w:p>
    <w:p w14:paraId="7829B854" w14:textId="77777777" w:rsidR="005F6CF5" w:rsidRPr="005F6CF5" w:rsidRDefault="005F6CF5" w:rsidP="000433F4">
      <w:pPr>
        <w:rPr>
          <w:rFonts w:asciiTheme="minorBidi" w:hAnsiTheme="minorBidi"/>
          <w:i/>
          <w:iCs/>
          <w:sz w:val="24"/>
          <w:szCs w:val="24"/>
        </w:rPr>
      </w:pPr>
    </w:p>
    <w:p w14:paraId="7F663DE7" w14:textId="571B1278" w:rsidR="005F6CF5" w:rsidRPr="000433F4" w:rsidRDefault="00F41773" w:rsidP="005F6CF5">
      <w:pPr>
        <w:rPr>
          <w:rFonts w:asciiTheme="minorBidi" w:hAnsiTheme="minorBidi"/>
          <w:sz w:val="24"/>
          <w:szCs w:val="24"/>
        </w:rPr>
      </w:pPr>
      <w:r w:rsidRPr="000433F4">
        <w:rPr>
          <w:rFonts w:asciiTheme="minorBidi" w:hAnsiTheme="minorBidi"/>
          <w:sz w:val="24"/>
          <w:szCs w:val="24"/>
        </w:rPr>
        <w:t xml:space="preserve">Considerato uno dei testi più controversi e potenti del teatro americano del Novecento, torna sulle scene </w:t>
      </w:r>
      <w:proofErr w:type="gramStart"/>
      <w:r w:rsidRPr="000433F4">
        <w:rPr>
          <w:rFonts w:asciiTheme="minorBidi" w:hAnsiTheme="minorBidi"/>
          <w:sz w:val="24"/>
          <w:szCs w:val="24"/>
        </w:rPr>
        <w:t>italiane</w:t>
      </w:r>
      <w:proofErr w:type="gramEnd"/>
      <w:r w:rsidR="00EA58CE">
        <w:rPr>
          <w:rFonts w:asciiTheme="minorBidi" w:hAnsiTheme="minorBidi"/>
          <w:sz w:val="24"/>
          <w:szCs w:val="24"/>
        </w:rPr>
        <w:t xml:space="preserve"> </w:t>
      </w:r>
      <w:r w:rsidR="00EA58CE" w:rsidRPr="000433F4">
        <w:rPr>
          <w:rFonts w:asciiTheme="minorBidi" w:hAnsiTheme="minorBidi"/>
          <w:i/>
          <w:iCs/>
          <w:sz w:val="24"/>
          <w:szCs w:val="24"/>
        </w:rPr>
        <w:t>La gatta sul tetto che scotta</w:t>
      </w:r>
      <w:r w:rsidR="00EA58CE">
        <w:rPr>
          <w:rFonts w:asciiTheme="minorBidi" w:hAnsiTheme="minorBidi"/>
          <w:sz w:val="24"/>
          <w:szCs w:val="24"/>
        </w:rPr>
        <w:t>.</w:t>
      </w:r>
      <w:r>
        <w:rPr>
          <w:rFonts w:asciiTheme="minorBidi" w:hAnsiTheme="minorBidi"/>
          <w:sz w:val="24"/>
          <w:szCs w:val="24"/>
        </w:rPr>
        <w:t xml:space="preserve"> </w:t>
      </w:r>
      <w:r w:rsidR="00EA58CE">
        <w:rPr>
          <w:rFonts w:asciiTheme="minorBidi" w:hAnsiTheme="minorBidi"/>
          <w:sz w:val="24"/>
          <w:szCs w:val="24"/>
        </w:rPr>
        <w:t>N</w:t>
      </w:r>
      <w:r>
        <w:rPr>
          <w:rFonts w:asciiTheme="minorBidi" w:hAnsiTheme="minorBidi"/>
          <w:sz w:val="24"/>
          <w:szCs w:val="24"/>
        </w:rPr>
        <w:t xml:space="preserve">ella sala Grande del Teatro Franco Parenti dal 10 al 15 </w:t>
      </w:r>
      <w:proofErr w:type="gramStart"/>
      <w:r>
        <w:rPr>
          <w:rFonts w:asciiTheme="minorBidi" w:hAnsiTheme="minorBidi"/>
          <w:sz w:val="24"/>
          <w:szCs w:val="24"/>
        </w:rPr>
        <w:t>Febbraio</w:t>
      </w:r>
      <w:proofErr w:type="gramEnd"/>
      <w:r>
        <w:rPr>
          <w:rFonts w:asciiTheme="minorBidi" w:hAnsiTheme="minorBidi"/>
          <w:sz w:val="24"/>
          <w:szCs w:val="24"/>
        </w:rPr>
        <w:t xml:space="preserve"> </w:t>
      </w:r>
      <w:r w:rsidR="00EA58CE" w:rsidRPr="000433F4">
        <w:rPr>
          <w:rFonts w:asciiTheme="minorBidi" w:hAnsiTheme="minorBidi"/>
          <w:sz w:val="24"/>
          <w:szCs w:val="24"/>
        </w:rPr>
        <w:t>una versione che restituisce la radicalità originaria voluta dall’autore</w:t>
      </w:r>
      <w:r w:rsidR="00EA58CE">
        <w:rPr>
          <w:rFonts w:asciiTheme="minorBidi" w:hAnsiTheme="minorBidi"/>
          <w:sz w:val="24"/>
          <w:szCs w:val="24"/>
        </w:rPr>
        <w:t>;</w:t>
      </w:r>
      <w:r w:rsidRPr="000433F4">
        <w:rPr>
          <w:rFonts w:asciiTheme="minorBidi" w:hAnsiTheme="minorBidi"/>
          <w:sz w:val="24"/>
          <w:szCs w:val="24"/>
        </w:rPr>
        <w:t xml:space="preserve"> traduzione di </w:t>
      </w:r>
      <w:r w:rsidRPr="000433F4">
        <w:rPr>
          <w:rFonts w:asciiTheme="minorBidi" w:hAnsiTheme="minorBidi"/>
          <w:b/>
          <w:bCs/>
          <w:sz w:val="24"/>
          <w:szCs w:val="24"/>
        </w:rPr>
        <w:t>Monica Capuani</w:t>
      </w:r>
      <w:r w:rsidR="00EA58CE">
        <w:rPr>
          <w:rFonts w:asciiTheme="minorBidi" w:hAnsiTheme="minorBidi"/>
          <w:sz w:val="24"/>
          <w:szCs w:val="24"/>
        </w:rPr>
        <w:t>,</w:t>
      </w:r>
      <w:r w:rsidRPr="000433F4">
        <w:rPr>
          <w:rFonts w:asciiTheme="minorBidi" w:hAnsiTheme="minorBidi"/>
          <w:sz w:val="24"/>
          <w:szCs w:val="24"/>
        </w:rPr>
        <w:t xml:space="preserve"> regia di </w:t>
      </w:r>
      <w:r w:rsidRPr="000433F4">
        <w:rPr>
          <w:rFonts w:asciiTheme="minorBidi" w:hAnsiTheme="minorBidi"/>
          <w:b/>
          <w:bCs/>
          <w:sz w:val="24"/>
          <w:szCs w:val="24"/>
        </w:rPr>
        <w:t>Leonardo Lidi</w:t>
      </w:r>
      <w:r w:rsidRPr="00F41773">
        <w:rPr>
          <w:rFonts w:asciiTheme="minorBidi" w:hAnsiTheme="minorBidi"/>
          <w:b/>
          <w:bCs/>
          <w:sz w:val="24"/>
          <w:szCs w:val="24"/>
        </w:rPr>
        <w:t xml:space="preserve">. </w:t>
      </w:r>
      <w:r w:rsidR="00792EB0">
        <w:rPr>
          <w:rFonts w:asciiTheme="minorBidi" w:hAnsiTheme="minorBidi"/>
          <w:b/>
          <w:bCs/>
          <w:sz w:val="24"/>
          <w:szCs w:val="24"/>
        </w:rPr>
        <w:br/>
      </w:r>
      <w:r w:rsidR="005F6CF5" w:rsidRPr="000433F4">
        <w:rPr>
          <w:rFonts w:asciiTheme="minorBidi" w:hAnsiTheme="minorBidi"/>
          <w:sz w:val="24"/>
          <w:szCs w:val="24"/>
        </w:rPr>
        <w:t xml:space="preserve">Con questo spettacolo </w:t>
      </w:r>
      <w:r w:rsidR="005F6CF5">
        <w:rPr>
          <w:rFonts w:asciiTheme="minorBidi" w:hAnsiTheme="minorBidi"/>
          <w:sz w:val="24"/>
          <w:szCs w:val="24"/>
        </w:rPr>
        <w:t>il regista</w:t>
      </w:r>
      <w:r w:rsidR="005F6CF5" w:rsidRPr="000433F4">
        <w:rPr>
          <w:rFonts w:asciiTheme="minorBidi" w:hAnsiTheme="minorBidi"/>
          <w:sz w:val="24"/>
          <w:szCs w:val="24"/>
        </w:rPr>
        <w:t xml:space="preserve"> prosegue il proprio percorso artistico sui grandi autori del Novecento, tornando a Tennessee Williams dopo l’esperienza con Čechov. Un ritorno che non guarda al passato con nostalgia, ma utilizza il repertorio come materia viva per interrogare il presente e le sue contraddizioni.</w:t>
      </w:r>
    </w:p>
    <w:p w14:paraId="61BF9838" w14:textId="5B70A958" w:rsidR="000433F4" w:rsidRDefault="000433F4" w:rsidP="00792EB0">
      <w:pPr>
        <w:rPr>
          <w:rFonts w:asciiTheme="minorBidi" w:hAnsiTheme="minorBidi"/>
          <w:sz w:val="24"/>
          <w:szCs w:val="24"/>
        </w:rPr>
      </w:pPr>
      <w:r w:rsidRPr="000433F4">
        <w:rPr>
          <w:rFonts w:asciiTheme="minorBidi" w:hAnsiTheme="minorBidi"/>
          <w:sz w:val="24"/>
          <w:szCs w:val="24"/>
        </w:rPr>
        <w:t xml:space="preserve">Ambientata nel Sud degli Stati Uniti, la vicenda si svolge durante il compleanno di Big Daddy Pollitt, potente proprietario terriero, riunito con la famiglia nella grande tenuta del Mississippi. L’uomo ignora di essere affetto da un cancro terminale, mentre attorno a lui si consuma una feroce battaglia per l’eredità. In questo contesto emergono le fratture profonde che attraversano la famiglia: l’avidità di </w:t>
      </w:r>
      <w:proofErr w:type="spellStart"/>
      <w:r w:rsidRPr="000433F4">
        <w:rPr>
          <w:rFonts w:asciiTheme="minorBidi" w:hAnsiTheme="minorBidi"/>
          <w:sz w:val="24"/>
          <w:szCs w:val="24"/>
        </w:rPr>
        <w:t>Gooper</w:t>
      </w:r>
      <w:proofErr w:type="spellEnd"/>
      <w:r w:rsidRPr="000433F4">
        <w:rPr>
          <w:rFonts w:asciiTheme="minorBidi" w:hAnsiTheme="minorBidi"/>
          <w:sz w:val="24"/>
          <w:szCs w:val="24"/>
        </w:rPr>
        <w:t xml:space="preserve"> e Mae, l’ipocrisia della madre, il silenzio autodistruttivo di Brick e la disperata determinazione di Maggie, la “gatta”, che rifiuta di precipitare nel vuoto sociale ed economico da cui proviene.</w:t>
      </w:r>
      <w:r w:rsidR="00792EB0">
        <w:rPr>
          <w:rFonts w:asciiTheme="minorBidi" w:hAnsiTheme="minorBidi"/>
          <w:sz w:val="24"/>
          <w:szCs w:val="24"/>
        </w:rPr>
        <w:t xml:space="preserve"> </w:t>
      </w:r>
      <w:r w:rsidRPr="000433F4">
        <w:rPr>
          <w:rFonts w:asciiTheme="minorBidi" w:hAnsiTheme="minorBidi"/>
          <w:sz w:val="24"/>
          <w:szCs w:val="24"/>
        </w:rPr>
        <w:t xml:space="preserve">Il cuore drammatico dell’opera risiede nel rapporto tra Brick e Maggie: un matrimonio privo di intimità, segnato dall’alcolismo di lui e dal lutto irrisolto per la morte di Skipper, l’amico fraterno la cui presenza aleggia come un fantasma. La regia di Lidi rende visibile questo spettro, </w:t>
      </w:r>
      <w:r w:rsidRPr="000433F4">
        <w:rPr>
          <w:rFonts w:asciiTheme="minorBidi" w:hAnsiTheme="minorBidi"/>
          <w:sz w:val="24"/>
          <w:szCs w:val="24"/>
        </w:rPr>
        <w:lastRenderedPageBreak/>
        <w:t>trasformandolo in una figura che attraversa la scena e porta con sé la verità, mentre la famiglia si aggrappa a una rappresentazione falsa di sé.</w:t>
      </w:r>
    </w:p>
    <w:p w14:paraId="3706F3D2" w14:textId="60956858" w:rsidR="000433F4" w:rsidRPr="000433F4" w:rsidRDefault="005F6CF5" w:rsidP="00792EB0">
      <w:pPr>
        <w:rPr>
          <w:rFonts w:asciiTheme="minorBidi" w:hAnsiTheme="minorBidi"/>
          <w:sz w:val="24"/>
          <w:szCs w:val="24"/>
        </w:rPr>
      </w:pPr>
      <w:r>
        <w:rPr>
          <w:rFonts w:asciiTheme="minorBidi" w:hAnsiTheme="minorBidi"/>
          <w:sz w:val="24"/>
          <w:szCs w:val="24"/>
        </w:rPr>
        <w:t xml:space="preserve">Lidi </w:t>
      </w:r>
      <w:r w:rsidRPr="000433F4">
        <w:rPr>
          <w:rFonts w:asciiTheme="minorBidi" w:hAnsiTheme="minorBidi"/>
          <w:sz w:val="24"/>
          <w:szCs w:val="24"/>
        </w:rPr>
        <w:t>affronta il dramma come un dispositivo politico ed emotivo, capace di parlare direttamente al presente attraverso la messa a nudo delle dinamiche familiari, delle ipocrisie sociali e delle forzature ideologiche legate all’identità, al genere e alla sessualità</w:t>
      </w:r>
      <w:r w:rsidR="009A13F0" w:rsidRPr="000433F4">
        <w:rPr>
          <w:rFonts w:asciiTheme="minorBidi" w:hAnsiTheme="minorBidi"/>
          <w:sz w:val="24"/>
          <w:szCs w:val="24"/>
        </w:rPr>
        <w:t>.</w:t>
      </w:r>
      <w:r w:rsidR="00EA58CE">
        <w:rPr>
          <w:rFonts w:asciiTheme="minorBidi" w:hAnsiTheme="minorBidi"/>
          <w:sz w:val="24"/>
          <w:szCs w:val="24"/>
        </w:rPr>
        <w:t xml:space="preserve"> </w:t>
      </w:r>
      <w:r w:rsidR="000433F4" w:rsidRPr="000433F4">
        <w:rPr>
          <w:rFonts w:asciiTheme="minorBidi" w:hAnsiTheme="minorBidi"/>
          <w:sz w:val="24"/>
          <w:szCs w:val="24"/>
        </w:rPr>
        <w:t xml:space="preserve">La messinscena costruisce uno spazio astratto e simbolico: </w:t>
      </w:r>
      <w:r w:rsidR="00F41773">
        <w:rPr>
          <w:rFonts w:asciiTheme="minorBidi" w:hAnsiTheme="minorBidi"/>
          <w:sz w:val="24"/>
          <w:szCs w:val="24"/>
        </w:rPr>
        <w:t>d</w:t>
      </w:r>
      <w:r w:rsidR="00F41773" w:rsidRPr="00F41773">
        <w:rPr>
          <w:rFonts w:asciiTheme="minorBidi" w:hAnsiTheme="minorBidi"/>
          <w:sz w:val="24"/>
          <w:szCs w:val="24"/>
        </w:rPr>
        <w:t>entro una scenografia bianca e marmorea</w:t>
      </w:r>
      <w:r w:rsidR="009A13F0">
        <w:rPr>
          <w:rFonts w:asciiTheme="minorBidi" w:hAnsiTheme="minorBidi"/>
          <w:sz w:val="24"/>
          <w:szCs w:val="24"/>
        </w:rPr>
        <w:t xml:space="preserve"> -</w:t>
      </w:r>
      <w:r w:rsidR="00F41773" w:rsidRPr="00F41773">
        <w:rPr>
          <w:rFonts w:asciiTheme="minorBidi" w:hAnsiTheme="minorBidi"/>
          <w:sz w:val="24"/>
          <w:szCs w:val="24"/>
        </w:rPr>
        <w:t xml:space="preserve"> tomba di e</w:t>
      </w:r>
      <w:r w:rsidR="00F41773">
        <w:rPr>
          <w:rFonts w:asciiTheme="minorBidi" w:hAnsiTheme="minorBidi"/>
          <w:sz w:val="24"/>
          <w:szCs w:val="24"/>
        </w:rPr>
        <w:t xml:space="preserve"> </w:t>
      </w:r>
      <w:r w:rsidR="00F41773" w:rsidRPr="00F41773">
        <w:rPr>
          <w:rFonts w:asciiTheme="minorBidi" w:hAnsiTheme="minorBidi"/>
          <w:sz w:val="24"/>
          <w:szCs w:val="24"/>
        </w:rPr>
        <w:t>della famiglia</w:t>
      </w:r>
      <w:r w:rsidR="009A13F0">
        <w:rPr>
          <w:rFonts w:asciiTheme="minorBidi" w:hAnsiTheme="minorBidi"/>
          <w:sz w:val="24"/>
          <w:szCs w:val="24"/>
        </w:rPr>
        <w:t xml:space="preserve"> -</w:t>
      </w:r>
      <w:r w:rsidR="00F41773" w:rsidRPr="00F41773">
        <w:rPr>
          <w:rFonts w:asciiTheme="minorBidi" w:hAnsiTheme="minorBidi"/>
          <w:sz w:val="24"/>
          <w:szCs w:val="24"/>
        </w:rPr>
        <w:t xml:space="preserve"> si consuma il dramma crudo e irriverente che valse il secondo Pulitzer al grande drammaturgo. In questa regia, il testo è più nudo e contemporaneo che mai e ritrova la sua scomoda verità: non un melodramma ma un "ridicolo presepe vivente" – come lo definiva lo stesso autore – in cui ogni ruolo sociale è una gabbia.</w:t>
      </w:r>
      <w:r>
        <w:rPr>
          <w:rFonts w:asciiTheme="minorBidi" w:hAnsiTheme="minorBidi"/>
          <w:sz w:val="24"/>
          <w:szCs w:val="24"/>
        </w:rPr>
        <w:t xml:space="preserve"> </w:t>
      </w:r>
      <w:r w:rsidR="000433F4" w:rsidRPr="000433F4">
        <w:rPr>
          <w:rFonts w:asciiTheme="minorBidi" w:hAnsiTheme="minorBidi"/>
          <w:sz w:val="24"/>
          <w:szCs w:val="24"/>
        </w:rPr>
        <w:t>Il ridicolo, l’eccesso e l’ironia diventano strumenti teatrali di smascheramento, capaci di mettere in crisi lo spettatore e di restituire al testo tutta la sua carica perturbante.</w:t>
      </w:r>
      <w:r w:rsidR="00792EB0">
        <w:rPr>
          <w:rFonts w:asciiTheme="minorBidi" w:hAnsiTheme="minorBidi"/>
          <w:sz w:val="24"/>
          <w:szCs w:val="24"/>
        </w:rPr>
        <w:t xml:space="preserve"> </w:t>
      </w:r>
      <w:r w:rsidR="000433F4" w:rsidRPr="000433F4">
        <w:rPr>
          <w:rFonts w:asciiTheme="minorBidi" w:hAnsiTheme="minorBidi"/>
          <w:sz w:val="24"/>
          <w:szCs w:val="24"/>
        </w:rPr>
        <w:t>In questa prospettiva Maggie assume un valore fortemente contemporaneo: una donna costretta a fingersi madre per essere riconosciuta come tale dalla società e dalla famiglia, simbolo di un sistema che continua a legare l’identità femminile alla funzione riproduttiva. La sua lotta non è soltanto privata, ma politica, e attraversa il dramma come un grido di resistenza.</w:t>
      </w:r>
    </w:p>
    <w:p w14:paraId="3FE020B1" w14:textId="005B9FF9" w:rsidR="009A13F0" w:rsidRDefault="009A13F0" w:rsidP="00EA58CE">
      <w:pPr>
        <w:rPr>
          <w:rFonts w:asciiTheme="minorBidi" w:hAnsiTheme="minorBidi"/>
          <w:sz w:val="24"/>
          <w:szCs w:val="24"/>
        </w:rPr>
      </w:pPr>
      <w:r w:rsidRPr="009A13F0">
        <w:rPr>
          <w:rFonts w:asciiTheme="minorBidi" w:hAnsiTheme="minorBidi"/>
          <w:sz w:val="24"/>
          <w:szCs w:val="24"/>
        </w:rPr>
        <w:t xml:space="preserve">In scena una compagnia affiatata e di grande intensità interpretativa: </w:t>
      </w:r>
      <w:r w:rsidRPr="009A13F0">
        <w:rPr>
          <w:rFonts w:asciiTheme="minorBidi" w:hAnsiTheme="minorBidi"/>
          <w:b/>
          <w:bCs/>
          <w:sz w:val="24"/>
          <w:szCs w:val="24"/>
        </w:rPr>
        <w:t>Valentina Picello</w:t>
      </w:r>
      <w:r w:rsidRPr="009A13F0">
        <w:rPr>
          <w:rFonts w:asciiTheme="minorBidi" w:hAnsiTheme="minorBidi"/>
          <w:sz w:val="24"/>
          <w:szCs w:val="24"/>
        </w:rPr>
        <w:t xml:space="preserve"> dà corpo e voce a una Maggie vibrante, combattiva e vulnerabile, mentre </w:t>
      </w:r>
      <w:r w:rsidRPr="009A13F0">
        <w:rPr>
          <w:rFonts w:asciiTheme="minorBidi" w:hAnsiTheme="minorBidi"/>
          <w:b/>
          <w:bCs/>
          <w:sz w:val="24"/>
          <w:szCs w:val="24"/>
        </w:rPr>
        <w:t>Fausto Cabra</w:t>
      </w:r>
      <w:r w:rsidRPr="009A13F0">
        <w:rPr>
          <w:rFonts w:asciiTheme="minorBidi" w:hAnsiTheme="minorBidi"/>
          <w:sz w:val="24"/>
          <w:szCs w:val="24"/>
        </w:rPr>
        <w:t xml:space="preserve"> restituisce tutta la fragilità e l’opacità emotiva di Brick. Accanto a loro, </w:t>
      </w:r>
      <w:r w:rsidRPr="009A13F0">
        <w:rPr>
          <w:rFonts w:asciiTheme="minorBidi" w:hAnsiTheme="minorBidi"/>
          <w:b/>
          <w:bCs/>
          <w:sz w:val="24"/>
          <w:szCs w:val="24"/>
        </w:rPr>
        <w:t>Orietta Notari</w:t>
      </w:r>
      <w:r w:rsidRPr="009A13F0">
        <w:rPr>
          <w:rFonts w:asciiTheme="minorBidi" w:hAnsiTheme="minorBidi"/>
          <w:sz w:val="24"/>
          <w:szCs w:val="24"/>
        </w:rPr>
        <w:t xml:space="preserve"> e </w:t>
      </w:r>
      <w:r w:rsidRPr="009A13F0">
        <w:rPr>
          <w:rFonts w:asciiTheme="minorBidi" w:hAnsiTheme="minorBidi"/>
          <w:b/>
          <w:bCs/>
          <w:sz w:val="24"/>
          <w:szCs w:val="24"/>
        </w:rPr>
        <w:t>Nicola Pannelli</w:t>
      </w:r>
      <w:r w:rsidRPr="009A13F0">
        <w:rPr>
          <w:rFonts w:asciiTheme="minorBidi" w:hAnsiTheme="minorBidi"/>
          <w:sz w:val="24"/>
          <w:szCs w:val="24"/>
        </w:rPr>
        <w:t xml:space="preserve"> compongono una coppia genitoriale potente e grottesca, incarnazione delle contraddizioni del potere familiare. </w:t>
      </w:r>
      <w:r w:rsidRPr="009A13F0">
        <w:rPr>
          <w:rFonts w:asciiTheme="minorBidi" w:hAnsiTheme="minorBidi"/>
          <w:b/>
          <w:bCs/>
          <w:sz w:val="24"/>
          <w:szCs w:val="24"/>
        </w:rPr>
        <w:t>Giuliana Vigogna</w:t>
      </w:r>
      <w:r w:rsidRPr="009A13F0">
        <w:rPr>
          <w:rFonts w:asciiTheme="minorBidi" w:hAnsiTheme="minorBidi"/>
          <w:sz w:val="24"/>
          <w:szCs w:val="24"/>
        </w:rPr>
        <w:t xml:space="preserve"> e </w:t>
      </w:r>
      <w:r w:rsidRPr="009A13F0">
        <w:rPr>
          <w:rFonts w:asciiTheme="minorBidi" w:hAnsiTheme="minorBidi"/>
          <w:b/>
          <w:bCs/>
          <w:sz w:val="24"/>
          <w:szCs w:val="24"/>
        </w:rPr>
        <w:t>Giordano Agrusta</w:t>
      </w:r>
      <w:r w:rsidRPr="009A13F0">
        <w:rPr>
          <w:rFonts w:asciiTheme="minorBidi" w:hAnsiTheme="minorBidi"/>
          <w:sz w:val="24"/>
          <w:szCs w:val="24"/>
        </w:rPr>
        <w:t xml:space="preserve"> interpretano con precisione e sarcasmo la coppia opportunista formata da Mae e </w:t>
      </w:r>
      <w:proofErr w:type="spellStart"/>
      <w:r w:rsidRPr="009A13F0">
        <w:rPr>
          <w:rFonts w:asciiTheme="minorBidi" w:hAnsiTheme="minorBidi"/>
          <w:sz w:val="24"/>
          <w:szCs w:val="24"/>
        </w:rPr>
        <w:t>Gooper</w:t>
      </w:r>
      <w:proofErr w:type="spellEnd"/>
      <w:r w:rsidRPr="009A13F0">
        <w:rPr>
          <w:rFonts w:asciiTheme="minorBidi" w:hAnsiTheme="minorBidi"/>
          <w:sz w:val="24"/>
          <w:szCs w:val="24"/>
        </w:rPr>
        <w:t xml:space="preserve">, mentre </w:t>
      </w:r>
      <w:r w:rsidRPr="009A13F0">
        <w:rPr>
          <w:rFonts w:asciiTheme="minorBidi" w:hAnsiTheme="minorBidi"/>
          <w:b/>
          <w:bCs/>
          <w:sz w:val="24"/>
          <w:szCs w:val="24"/>
        </w:rPr>
        <w:t>Riccardo Micheletti</w:t>
      </w:r>
      <w:r w:rsidRPr="009A13F0">
        <w:rPr>
          <w:rFonts w:asciiTheme="minorBidi" w:hAnsiTheme="minorBidi"/>
          <w:sz w:val="24"/>
          <w:szCs w:val="24"/>
        </w:rPr>
        <w:t xml:space="preserve"> porta in scena Skipper come presenza spettrale e perturbante. Completano il cast </w:t>
      </w:r>
      <w:r w:rsidRPr="009A13F0">
        <w:rPr>
          <w:rFonts w:asciiTheme="minorBidi" w:hAnsiTheme="minorBidi"/>
          <w:b/>
          <w:bCs/>
          <w:sz w:val="24"/>
          <w:szCs w:val="24"/>
        </w:rPr>
        <w:t>Greta Petronillo</w:t>
      </w:r>
      <w:r w:rsidRPr="009A13F0">
        <w:rPr>
          <w:rFonts w:asciiTheme="minorBidi" w:hAnsiTheme="minorBidi"/>
          <w:sz w:val="24"/>
          <w:szCs w:val="24"/>
        </w:rPr>
        <w:t xml:space="preserve">, nei panni della Bambina, e </w:t>
      </w:r>
      <w:r w:rsidRPr="009A13F0">
        <w:rPr>
          <w:rFonts w:asciiTheme="minorBidi" w:hAnsiTheme="minorBidi"/>
          <w:b/>
          <w:bCs/>
          <w:sz w:val="24"/>
          <w:szCs w:val="24"/>
        </w:rPr>
        <w:t xml:space="preserve">Nicolò Tomassini </w:t>
      </w:r>
      <w:r w:rsidRPr="009A13F0">
        <w:rPr>
          <w:rFonts w:asciiTheme="minorBidi" w:hAnsiTheme="minorBidi"/>
          <w:sz w:val="24"/>
          <w:szCs w:val="24"/>
        </w:rPr>
        <w:t>nel ruolo del Reverendo.</w:t>
      </w:r>
      <w:r w:rsidR="00EA58CE">
        <w:rPr>
          <w:rFonts w:asciiTheme="minorBidi" w:hAnsiTheme="minorBidi"/>
          <w:sz w:val="24"/>
          <w:szCs w:val="24"/>
        </w:rPr>
        <w:t xml:space="preserve"> </w:t>
      </w:r>
      <w:r w:rsidRPr="009A13F0">
        <w:rPr>
          <w:rFonts w:asciiTheme="minorBidi" w:hAnsiTheme="minorBidi"/>
          <w:sz w:val="24"/>
          <w:szCs w:val="24"/>
        </w:rPr>
        <w:t xml:space="preserve">L’impianto visivo dello spettacolo è affidato alle scene e alle luci di </w:t>
      </w:r>
      <w:r w:rsidRPr="009A13F0">
        <w:rPr>
          <w:rFonts w:asciiTheme="minorBidi" w:hAnsiTheme="minorBidi"/>
          <w:b/>
          <w:bCs/>
          <w:sz w:val="24"/>
          <w:szCs w:val="24"/>
        </w:rPr>
        <w:t>Nicolas Bovey</w:t>
      </w:r>
      <w:r w:rsidRPr="009A13F0">
        <w:rPr>
          <w:rFonts w:asciiTheme="minorBidi" w:hAnsiTheme="minorBidi"/>
          <w:sz w:val="24"/>
          <w:szCs w:val="24"/>
        </w:rPr>
        <w:t xml:space="preserve">, che costruiscono uno spazio astratto e monumentale, capace di trasformarsi in architettura emotiva del dramma. I costumi di </w:t>
      </w:r>
      <w:r w:rsidRPr="009A13F0">
        <w:rPr>
          <w:rFonts w:asciiTheme="minorBidi" w:hAnsiTheme="minorBidi"/>
          <w:b/>
          <w:bCs/>
          <w:sz w:val="24"/>
          <w:szCs w:val="24"/>
        </w:rPr>
        <w:t>Aurora Damanti</w:t>
      </w:r>
      <w:r w:rsidRPr="009A13F0">
        <w:rPr>
          <w:rFonts w:asciiTheme="minorBidi" w:hAnsiTheme="minorBidi"/>
          <w:sz w:val="24"/>
          <w:szCs w:val="24"/>
        </w:rPr>
        <w:t xml:space="preserve"> dialogano con la scena in una sintesi tra realismo e astrazione simbolica, mentre il paesaggio sonoro ideato da </w:t>
      </w:r>
      <w:r w:rsidRPr="009A13F0">
        <w:rPr>
          <w:rFonts w:asciiTheme="minorBidi" w:hAnsiTheme="minorBidi"/>
          <w:b/>
          <w:bCs/>
          <w:sz w:val="24"/>
          <w:szCs w:val="24"/>
        </w:rPr>
        <w:t xml:space="preserve">Claudio Tortorici </w:t>
      </w:r>
      <w:r w:rsidRPr="009A13F0">
        <w:rPr>
          <w:rFonts w:asciiTheme="minorBidi" w:hAnsiTheme="minorBidi"/>
          <w:sz w:val="24"/>
          <w:szCs w:val="24"/>
        </w:rPr>
        <w:t>accompagna e amplifica la tensione emotiva della narrazione.</w:t>
      </w:r>
    </w:p>
    <w:p w14:paraId="4D5473F0" w14:textId="77777777" w:rsidR="00590341" w:rsidRDefault="00590341" w:rsidP="009A13F0">
      <w:pPr>
        <w:rPr>
          <w:rFonts w:asciiTheme="minorBidi" w:hAnsiTheme="minorBidi"/>
          <w:sz w:val="24"/>
          <w:szCs w:val="24"/>
        </w:rPr>
      </w:pPr>
    </w:p>
    <w:p w14:paraId="10DCBFD5" w14:textId="7D187E43" w:rsidR="00EA58CE" w:rsidRPr="00EA58CE" w:rsidRDefault="00EA58CE" w:rsidP="00EA58CE">
      <w:pPr>
        <w:rPr>
          <w:rFonts w:asciiTheme="minorBidi" w:hAnsiTheme="minorBidi"/>
          <w:b/>
          <w:bCs/>
          <w:sz w:val="24"/>
          <w:szCs w:val="24"/>
        </w:rPr>
      </w:pPr>
      <w:r w:rsidRPr="000433F4">
        <w:rPr>
          <w:rFonts w:asciiTheme="minorBidi" w:hAnsiTheme="minorBidi"/>
          <w:b/>
          <w:bCs/>
          <w:sz w:val="24"/>
          <w:szCs w:val="24"/>
        </w:rPr>
        <w:t>NOTE DI REGIA</w:t>
      </w:r>
    </w:p>
    <w:p w14:paraId="7FB81628" w14:textId="46CC8C6F" w:rsidR="00EA58CE" w:rsidRPr="00EA58CE" w:rsidRDefault="00EA58CE" w:rsidP="00EA58CE">
      <w:pPr>
        <w:rPr>
          <w:rFonts w:asciiTheme="minorBidi" w:hAnsiTheme="minorBidi"/>
          <w:i/>
          <w:iCs/>
          <w:sz w:val="24"/>
          <w:szCs w:val="24"/>
        </w:rPr>
      </w:pPr>
      <w:r w:rsidRPr="00EA58CE">
        <w:rPr>
          <w:rFonts w:asciiTheme="minorBidi" w:hAnsiTheme="minorBidi"/>
          <w:i/>
          <w:iCs/>
          <w:sz w:val="24"/>
          <w:szCs w:val="24"/>
        </w:rPr>
        <w:t xml:space="preserve">Mi sorprende sempre pensare che l’ultimo testo di Tennessee Williams, l’ultimo di cui le cronache hanno sentito parlare, sia una riscrittura personale del Gabbiano di </w:t>
      </w:r>
      <w:proofErr w:type="spellStart"/>
      <w:r w:rsidRPr="00EA58CE">
        <w:rPr>
          <w:rFonts w:asciiTheme="minorBidi" w:hAnsiTheme="minorBidi"/>
          <w:i/>
          <w:iCs/>
          <w:sz w:val="24"/>
          <w:szCs w:val="24"/>
        </w:rPr>
        <w:t>Čechov</w:t>
      </w:r>
      <w:proofErr w:type="spellEnd"/>
      <w:r w:rsidRPr="00EA58CE">
        <w:rPr>
          <w:rFonts w:asciiTheme="minorBidi" w:hAnsiTheme="minorBidi"/>
          <w:i/>
          <w:iCs/>
          <w:sz w:val="24"/>
          <w:szCs w:val="24"/>
        </w:rPr>
        <w:t xml:space="preserve">, suo autore preferito. The Notebook of </w:t>
      </w:r>
      <w:proofErr w:type="spellStart"/>
      <w:r w:rsidRPr="00EA58CE">
        <w:rPr>
          <w:rFonts w:asciiTheme="minorBidi" w:hAnsiTheme="minorBidi"/>
          <w:i/>
          <w:iCs/>
          <w:sz w:val="24"/>
          <w:szCs w:val="24"/>
        </w:rPr>
        <w:t>Trigorin</w:t>
      </w:r>
      <w:proofErr w:type="spellEnd"/>
      <w:r w:rsidRPr="00EA58CE">
        <w:rPr>
          <w:rFonts w:asciiTheme="minorBidi" w:hAnsiTheme="minorBidi"/>
          <w:i/>
          <w:iCs/>
          <w:sz w:val="24"/>
          <w:szCs w:val="24"/>
        </w:rPr>
        <w:t> </w:t>
      </w:r>
      <w:proofErr w:type="gramStart"/>
      <w:r w:rsidRPr="00EA58CE">
        <w:rPr>
          <w:rFonts w:asciiTheme="minorBidi" w:hAnsiTheme="minorBidi"/>
          <w:i/>
          <w:iCs/>
          <w:sz w:val="24"/>
          <w:szCs w:val="24"/>
        </w:rPr>
        <w:t>è infatti</w:t>
      </w:r>
      <w:proofErr w:type="gramEnd"/>
      <w:r w:rsidRPr="00EA58CE">
        <w:rPr>
          <w:rFonts w:asciiTheme="minorBidi" w:hAnsiTheme="minorBidi"/>
          <w:i/>
          <w:iCs/>
          <w:sz w:val="24"/>
          <w:szCs w:val="24"/>
        </w:rPr>
        <w:t xml:space="preserve"> una vera e propria dedica di un ammiratore al suo idolo da ragazzo. Questo amore, questa continuità, ha creato nella drammaturgia del secolo scorso un vero e proprio filo rosso che parte da Anton Čechov, passa da Tennessee Williams e si conclude con alcuni film di Woody Allen.</w:t>
      </w:r>
      <w:r w:rsidRPr="00EA58CE">
        <w:rPr>
          <w:rFonts w:asciiTheme="minorBidi" w:hAnsiTheme="minorBidi"/>
          <w:i/>
          <w:iCs/>
          <w:sz w:val="24"/>
          <w:szCs w:val="24"/>
        </w:rPr>
        <w:br/>
        <w:t>La società è raccontata tramite la famiglia e le proprie contraddizioni, le tantissime, le tonnellate di storie d’amore, le battute che tornano e che si rincorrono tra un autore e l’altro.</w:t>
      </w:r>
      <w:r>
        <w:rPr>
          <w:rFonts w:asciiTheme="minorBidi" w:hAnsiTheme="minorBidi"/>
          <w:i/>
          <w:iCs/>
          <w:sz w:val="24"/>
          <w:szCs w:val="24"/>
        </w:rPr>
        <w:t xml:space="preserve"> </w:t>
      </w:r>
      <w:r w:rsidRPr="00EA58CE">
        <w:rPr>
          <w:rFonts w:asciiTheme="minorBidi" w:hAnsiTheme="minorBidi"/>
          <w:i/>
          <w:iCs/>
          <w:sz w:val="24"/>
          <w:szCs w:val="24"/>
        </w:rPr>
        <w:t xml:space="preserve">E così io, in questo viaggio personale, concluso il mio triennio </w:t>
      </w:r>
      <w:proofErr w:type="spellStart"/>
      <w:r w:rsidRPr="00EA58CE">
        <w:rPr>
          <w:rFonts w:asciiTheme="minorBidi" w:hAnsiTheme="minorBidi"/>
          <w:i/>
          <w:iCs/>
          <w:sz w:val="24"/>
          <w:szCs w:val="24"/>
        </w:rPr>
        <w:t>Čechov</w:t>
      </w:r>
      <w:proofErr w:type="spellEnd"/>
      <w:r w:rsidRPr="00EA58CE">
        <w:rPr>
          <w:rFonts w:asciiTheme="minorBidi" w:hAnsiTheme="minorBidi"/>
          <w:i/>
          <w:iCs/>
          <w:sz w:val="24"/>
          <w:szCs w:val="24"/>
        </w:rPr>
        <w:t xml:space="preserve"> (che non poteva, appunto, non partire da Gabbiano), mi trovo ora quasi obbligato a tornare su </w:t>
      </w:r>
      <w:r w:rsidRPr="00EA58CE">
        <w:rPr>
          <w:rFonts w:asciiTheme="minorBidi" w:hAnsiTheme="minorBidi"/>
          <w:i/>
          <w:iCs/>
          <w:sz w:val="24"/>
          <w:szCs w:val="24"/>
        </w:rPr>
        <w:lastRenderedPageBreak/>
        <w:t xml:space="preserve">Tennessee Williams. E dico tornare perché è una casa che ho già abitato qualche anno fa con la messa in scena, discussa nella sua particolare ambientazione circense, del mio Zoo di vetro. Ora torno a Williams per lasciare </w:t>
      </w:r>
      <w:proofErr w:type="spellStart"/>
      <w:r w:rsidRPr="00EA58CE">
        <w:rPr>
          <w:rFonts w:asciiTheme="minorBidi" w:hAnsiTheme="minorBidi"/>
          <w:i/>
          <w:iCs/>
          <w:sz w:val="24"/>
          <w:szCs w:val="24"/>
        </w:rPr>
        <w:t>Čechov</w:t>
      </w:r>
      <w:proofErr w:type="spellEnd"/>
      <w:r w:rsidRPr="00EA58CE">
        <w:rPr>
          <w:rFonts w:asciiTheme="minorBidi" w:hAnsiTheme="minorBidi"/>
          <w:i/>
          <w:iCs/>
          <w:sz w:val="24"/>
          <w:szCs w:val="24"/>
        </w:rPr>
        <w:t xml:space="preserve"> senza lasciarlo. Torno a Williams perché credo che sia l’autore più utile a comprendere l’importanza dell’analisi della società attraverso la lente famigliare. Williams utilizza il ridicolo (e quindi ecco il perché dei miei clown tristi) per raccontare la tradizionale famiglia americana del Sud, la sua incapacità di avanzare, ferma in un ricordo, pronta a distruggere pulsioni sessuali “nocive” e a nascondere tutta la polvere della società occidentale sotto il tappeto.</w:t>
      </w:r>
    </w:p>
    <w:p w14:paraId="2FB0C1C8" w14:textId="7E97E987" w:rsidR="00EA58CE" w:rsidRPr="00EA58CE" w:rsidRDefault="00EA58CE" w:rsidP="00EA58CE">
      <w:pPr>
        <w:pStyle w:val="ListParagraph"/>
        <w:numPr>
          <w:ilvl w:val="0"/>
          <w:numId w:val="1"/>
        </w:numPr>
        <w:rPr>
          <w:rFonts w:asciiTheme="minorBidi" w:hAnsiTheme="minorBidi"/>
          <w:b/>
          <w:bCs/>
          <w:sz w:val="24"/>
          <w:szCs w:val="24"/>
        </w:rPr>
      </w:pPr>
      <w:r w:rsidRPr="00EA58CE">
        <w:rPr>
          <w:rFonts w:asciiTheme="minorBidi" w:hAnsiTheme="minorBidi"/>
          <w:b/>
          <w:bCs/>
          <w:sz w:val="24"/>
          <w:szCs w:val="24"/>
        </w:rPr>
        <w:t>Leonardo Lidi</w:t>
      </w:r>
    </w:p>
    <w:p w14:paraId="745814E9" w14:textId="77777777" w:rsidR="00A62895" w:rsidRDefault="00A62895" w:rsidP="00EA58CE">
      <w:pPr>
        <w:rPr>
          <w:rFonts w:asciiTheme="minorBidi" w:hAnsiTheme="minorBidi"/>
          <w:sz w:val="24"/>
          <w:szCs w:val="24"/>
        </w:rPr>
      </w:pPr>
    </w:p>
    <w:p w14:paraId="4A54541C" w14:textId="0D5E14BE" w:rsidR="00EA58CE" w:rsidRPr="00EA58CE" w:rsidRDefault="00EA58CE" w:rsidP="00792EB0">
      <w:pPr>
        <w:rPr>
          <w:rFonts w:asciiTheme="minorBidi" w:hAnsiTheme="minorBidi"/>
          <w:sz w:val="24"/>
          <w:szCs w:val="24"/>
        </w:rPr>
      </w:pPr>
      <w:r w:rsidRPr="00EA58CE">
        <w:rPr>
          <w:rFonts w:asciiTheme="minorBidi" w:hAnsiTheme="minorBidi"/>
          <w:b/>
          <w:bCs/>
          <w:sz w:val="24"/>
          <w:szCs w:val="24"/>
        </w:rPr>
        <w:t>ORARI</w:t>
      </w:r>
      <w:r w:rsidR="00792EB0">
        <w:rPr>
          <w:rFonts w:asciiTheme="minorBidi" w:hAnsiTheme="minorBidi"/>
          <w:b/>
          <w:bCs/>
          <w:sz w:val="24"/>
          <w:szCs w:val="24"/>
        </w:rPr>
        <w:br/>
      </w:r>
      <w:r w:rsidRPr="00EA58CE">
        <w:rPr>
          <w:rFonts w:asciiTheme="minorBidi" w:hAnsiTheme="minorBidi"/>
          <w:sz w:val="24"/>
          <w:szCs w:val="24"/>
        </w:rPr>
        <w:t xml:space="preserve">martedì 10 </w:t>
      </w:r>
      <w:proofErr w:type="gramStart"/>
      <w:r w:rsidRPr="00EA58CE">
        <w:rPr>
          <w:rFonts w:asciiTheme="minorBidi" w:hAnsiTheme="minorBidi"/>
          <w:sz w:val="24"/>
          <w:szCs w:val="24"/>
        </w:rPr>
        <w:t>Febbraio</w:t>
      </w:r>
      <w:proofErr w:type="gramEnd"/>
      <w:r w:rsidRPr="00EA58CE">
        <w:rPr>
          <w:rFonts w:asciiTheme="minorBidi" w:hAnsiTheme="minorBidi"/>
          <w:sz w:val="24"/>
          <w:szCs w:val="24"/>
        </w:rPr>
        <w:t xml:space="preserve"> - 20:00</w:t>
      </w:r>
      <w:r>
        <w:rPr>
          <w:rFonts w:asciiTheme="minorBidi" w:hAnsiTheme="minorBidi"/>
          <w:sz w:val="24"/>
          <w:szCs w:val="24"/>
        </w:rPr>
        <w:br/>
      </w:r>
      <w:r w:rsidRPr="00EA58CE">
        <w:rPr>
          <w:rFonts w:asciiTheme="minorBidi" w:hAnsiTheme="minorBidi"/>
          <w:sz w:val="24"/>
          <w:szCs w:val="24"/>
        </w:rPr>
        <w:t xml:space="preserve">mercoledì 11 </w:t>
      </w:r>
      <w:proofErr w:type="gramStart"/>
      <w:r w:rsidRPr="00EA58CE">
        <w:rPr>
          <w:rFonts w:asciiTheme="minorBidi" w:hAnsiTheme="minorBidi"/>
          <w:sz w:val="24"/>
          <w:szCs w:val="24"/>
        </w:rPr>
        <w:t>Febbraio</w:t>
      </w:r>
      <w:proofErr w:type="gramEnd"/>
      <w:r w:rsidRPr="00EA58CE">
        <w:rPr>
          <w:rFonts w:asciiTheme="minorBidi" w:hAnsiTheme="minorBidi"/>
          <w:sz w:val="24"/>
          <w:szCs w:val="24"/>
        </w:rPr>
        <w:t xml:space="preserve"> - 19:45</w:t>
      </w:r>
      <w:r>
        <w:rPr>
          <w:rFonts w:asciiTheme="minorBidi" w:hAnsiTheme="minorBidi"/>
          <w:sz w:val="24"/>
          <w:szCs w:val="24"/>
        </w:rPr>
        <w:br/>
      </w:r>
      <w:r w:rsidRPr="00EA58CE">
        <w:rPr>
          <w:rFonts w:asciiTheme="minorBidi" w:hAnsiTheme="minorBidi"/>
          <w:sz w:val="24"/>
          <w:szCs w:val="24"/>
        </w:rPr>
        <w:t xml:space="preserve">giovedì 12 </w:t>
      </w:r>
      <w:proofErr w:type="gramStart"/>
      <w:r w:rsidRPr="00EA58CE">
        <w:rPr>
          <w:rFonts w:asciiTheme="minorBidi" w:hAnsiTheme="minorBidi"/>
          <w:sz w:val="24"/>
          <w:szCs w:val="24"/>
        </w:rPr>
        <w:t>Febbraio</w:t>
      </w:r>
      <w:proofErr w:type="gramEnd"/>
      <w:r w:rsidRPr="00EA58CE">
        <w:rPr>
          <w:rFonts w:asciiTheme="minorBidi" w:hAnsiTheme="minorBidi"/>
          <w:sz w:val="24"/>
          <w:szCs w:val="24"/>
        </w:rPr>
        <w:t xml:space="preserve"> - 21:00</w:t>
      </w:r>
      <w:r>
        <w:rPr>
          <w:rFonts w:asciiTheme="minorBidi" w:hAnsiTheme="minorBidi"/>
          <w:sz w:val="24"/>
          <w:szCs w:val="24"/>
        </w:rPr>
        <w:br/>
      </w:r>
      <w:r w:rsidRPr="00EA58CE">
        <w:rPr>
          <w:rFonts w:asciiTheme="minorBidi" w:hAnsiTheme="minorBidi"/>
          <w:sz w:val="24"/>
          <w:szCs w:val="24"/>
        </w:rPr>
        <w:t xml:space="preserve">venerdì 13 </w:t>
      </w:r>
      <w:proofErr w:type="gramStart"/>
      <w:r w:rsidRPr="00EA58CE">
        <w:rPr>
          <w:rFonts w:asciiTheme="minorBidi" w:hAnsiTheme="minorBidi"/>
          <w:sz w:val="24"/>
          <w:szCs w:val="24"/>
        </w:rPr>
        <w:t>Febbraio</w:t>
      </w:r>
      <w:proofErr w:type="gramEnd"/>
      <w:r w:rsidRPr="00EA58CE">
        <w:rPr>
          <w:rFonts w:asciiTheme="minorBidi" w:hAnsiTheme="minorBidi"/>
          <w:sz w:val="24"/>
          <w:szCs w:val="24"/>
        </w:rPr>
        <w:t xml:space="preserve"> - 19:45</w:t>
      </w:r>
      <w:r>
        <w:rPr>
          <w:rFonts w:asciiTheme="minorBidi" w:hAnsiTheme="minorBidi"/>
          <w:sz w:val="24"/>
          <w:szCs w:val="24"/>
        </w:rPr>
        <w:br/>
      </w:r>
      <w:r w:rsidRPr="00EA58CE">
        <w:rPr>
          <w:rFonts w:asciiTheme="minorBidi" w:hAnsiTheme="minorBidi"/>
          <w:sz w:val="24"/>
          <w:szCs w:val="24"/>
        </w:rPr>
        <w:t xml:space="preserve">sabato 14 </w:t>
      </w:r>
      <w:proofErr w:type="gramStart"/>
      <w:r w:rsidRPr="00EA58CE">
        <w:rPr>
          <w:rFonts w:asciiTheme="minorBidi" w:hAnsiTheme="minorBidi"/>
          <w:sz w:val="24"/>
          <w:szCs w:val="24"/>
        </w:rPr>
        <w:t>Febbraio</w:t>
      </w:r>
      <w:proofErr w:type="gramEnd"/>
      <w:r w:rsidRPr="00EA58CE">
        <w:rPr>
          <w:rFonts w:asciiTheme="minorBidi" w:hAnsiTheme="minorBidi"/>
          <w:sz w:val="24"/>
          <w:szCs w:val="24"/>
        </w:rPr>
        <w:t xml:space="preserve"> - 19:45</w:t>
      </w:r>
      <w:r>
        <w:rPr>
          <w:rFonts w:asciiTheme="minorBidi" w:hAnsiTheme="minorBidi"/>
          <w:sz w:val="24"/>
          <w:szCs w:val="24"/>
        </w:rPr>
        <w:br/>
      </w:r>
      <w:r w:rsidRPr="00EA58CE">
        <w:rPr>
          <w:rFonts w:asciiTheme="minorBidi" w:hAnsiTheme="minorBidi"/>
          <w:sz w:val="24"/>
          <w:szCs w:val="24"/>
        </w:rPr>
        <w:t xml:space="preserve">domenica 15 </w:t>
      </w:r>
      <w:proofErr w:type="gramStart"/>
      <w:r w:rsidRPr="00EA58CE">
        <w:rPr>
          <w:rFonts w:asciiTheme="minorBidi" w:hAnsiTheme="minorBidi"/>
          <w:sz w:val="24"/>
          <w:szCs w:val="24"/>
        </w:rPr>
        <w:t>Febbraio</w:t>
      </w:r>
      <w:proofErr w:type="gramEnd"/>
      <w:r w:rsidRPr="00EA58CE">
        <w:rPr>
          <w:rFonts w:asciiTheme="minorBidi" w:hAnsiTheme="minorBidi"/>
          <w:sz w:val="24"/>
          <w:szCs w:val="24"/>
        </w:rPr>
        <w:t xml:space="preserve"> - 16:15</w:t>
      </w:r>
    </w:p>
    <w:p w14:paraId="4CAEFE01" w14:textId="77777777" w:rsidR="00EA58CE" w:rsidRDefault="00EA58CE" w:rsidP="00EA58CE">
      <w:pPr>
        <w:rPr>
          <w:rFonts w:asciiTheme="minorBidi" w:hAnsiTheme="minorBidi"/>
          <w:sz w:val="24"/>
          <w:szCs w:val="24"/>
        </w:rPr>
      </w:pPr>
    </w:p>
    <w:p w14:paraId="2ECA53A4" w14:textId="77A8B45D" w:rsidR="00EA58CE" w:rsidRPr="00EA58CE" w:rsidRDefault="00EA58CE" w:rsidP="00792EB0">
      <w:pPr>
        <w:rPr>
          <w:rFonts w:asciiTheme="minorBidi" w:hAnsiTheme="minorBidi"/>
          <w:sz w:val="24"/>
          <w:szCs w:val="24"/>
        </w:rPr>
      </w:pPr>
      <w:r w:rsidRPr="00EA58CE">
        <w:rPr>
          <w:rFonts w:asciiTheme="minorBidi" w:hAnsiTheme="minorBidi"/>
          <w:b/>
          <w:bCs/>
          <w:sz w:val="24"/>
          <w:szCs w:val="24"/>
        </w:rPr>
        <w:t>PREZZI</w:t>
      </w:r>
      <w:r w:rsidR="00792EB0">
        <w:rPr>
          <w:rFonts w:asciiTheme="minorBidi" w:hAnsiTheme="minorBidi"/>
          <w:b/>
          <w:bCs/>
          <w:sz w:val="24"/>
          <w:szCs w:val="24"/>
        </w:rPr>
        <w:br/>
      </w:r>
      <w:r w:rsidRPr="00EA58CE">
        <w:rPr>
          <w:rFonts w:asciiTheme="minorBidi" w:hAnsiTheme="minorBidi"/>
          <w:sz w:val="24"/>
          <w:szCs w:val="24"/>
        </w:rPr>
        <w:t>SETTORE A (file A–E + H)</w:t>
      </w:r>
      <w:r w:rsidRPr="00EA58CE">
        <w:rPr>
          <w:rFonts w:asciiTheme="minorBidi" w:hAnsiTheme="minorBidi"/>
          <w:sz w:val="24"/>
          <w:szCs w:val="24"/>
        </w:rPr>
        <w:br/>
        <w:t>intero 38€;</w:t>
      </w:r>
      <w:r w:rsidRPr="00EA58CE">
        <w:rPr>
          <w:rFonts w:asciiTheme="minorBidi" w:hAnsiTheme="minorBidi"/>
          <w:sz w:val="24"/>
          <w:szCs w:val="24"/>
        </w:rPr>
        <w:br/>
        <w:t>under30/over65 28€</w:t>
      </w:r>
      <w:r w:rsidRPr="00EA58CE">
        <w:rPr>
          <w:rFonts w:asciiTheme="minorBidi" w:hAnsiTheme="minorBidi"/>
          <w:sz w:val="24"/>
          <w:szCs w:val="24"/>
        </w:rPr>
        <w:br/>
        <w:t>SETTORE B (file F–R)</w:t>
      </w:r>
      <w:r w:rsidRPr="00EA58CE">
        <w:rPr>
          <w:rFonts w:asciiTheme="minorBidi" w:hAnsiTheme="minorBidi"/>
          <w:sz w:val="24"/>
          <w:szCs w:val="24"/>
        </w:rPr>
        <w:br/>
        <w:t>intero 28€;</w:t>
      </w:r>
      <w:r w:rsidRPr="00EA58CE">
        <w:rPr>
          <w:rFonts w:asciiTheme="minorBidi" w:hAnsiTheme="minorBidi"/>
          <w:sz w:val="24"/>
          <w:szCs w:val="24"/>
        </w:rPr>
        <w:br/>
        <w:t>under30/over65 20,50€; </w:t>
      </w:r>
      <w:hyperlink r:id="rId7" w:history="1">
        <w:r w:rsidRPr="00EA58CE">
          <w:rPr>
            <w:rStyle w:val="Hyperlink"/>
            <w:rFonts w:asciiTheme="minorBidi" w:hAnsiTheme="minorBidi"/>
            <w:sz w:val="24"/>
            <w:szCs w:val="24"/>
          </w:rPr>
          <w:t>convenzioni</w:t>
        </w:r>
      </w:hyperlink>
      <w:r w:rsidRPr="00EA58CE">
        <w:rPr>
          <w:rFonts w:asciiTheme="minorBidi" w:hAnsiTheme="minorBidi"/>
          <w:sz w:val="24"/>
          <w:szCs w:val="24"/>
        </w:rPr>
        <w:t> 22€</w:t>
      </w:r>
      <w:r w:rsidRPr="00EA58CE">
        <w:rPr>
          <w:rFonts w:asciiTheme="minorBidi" w:hAnsiTheme="minorBidi"/>
          <w:sz w:val="24"/>
          <w:szCs w:val="24"/>
        </w:rPr>
        <w:br/>
        <w:t>SETTORE C (file S–ZZ)</w:t>
      </w:r>
      <w:r w:rsidRPr="00EA58CE">
        <w:rPr>
          <w:rFonts w:asciiTheme="minorBidi" w:hAnsiTheme="minorBidi"/>
          <w:sz w:val="24"/>
          <w:szCs w:val="24"/>
        </w:rPr>
        <w:br/>
        <w:t>intero 20,50€;</w:t>
      </w:r>
      <w:r w:rsidRPr="00EA58CE">
        <w:rPr>
          <w:rFonts w:asciiTheme="minorBidi" w:hAnsiTheme="minorBidi"/>
          <w:sz w:val="24"/>
          <w:szCs w:val="24"/>
        </w:rPr>
        <w:br/>
        <w:t>under30/over65 18€; </w:t>
      </w:r>
      <w:hyperlink r:id="rId8" w:history="1">
        <w:r w:rsidRPr="00EA58CE">
          <w:rPr>
            <w:rStyle w:val="Hyperlink"/>
            <w:rFonts w:asciiTheme="minorBidi" w:hAnsiTheme="minorBidi"/>
            <w:sz w:val="24"/>
            <w:szCs w:val="24"/>
          </w:rPr>
          <w:t>convenzioni</w:t>
        </w:r>
      </w:hyperlink>
      <w:r w:rsidRPr="00EA58CE">
        <w:rPr>
          <w:rFonts w:asciiTheme="minorBidi" w:hAnsiTheme="minorBidi"/>
          <w:sz w:val="24"/>
          <w:szCs w:val="24"/>
        </w:rPr>
        <w:t> 18€</w:t>
      </w:r>
      <w:r w:rsidR="00003C27">
        <w:rPr>
          <w:rFonts w:asciiTheme="minorBidi" w:hAnsiTheme="minorBidi"/>
          <w:sz w:val="24"/>
          <w:szCs w:val="24"/>
        </w:rPr>
        <w:pict w14:anchorId="5B6C52C4">
          <v:rect id="_x0000_i1025" style="width:0;height:.75pt" o:hralign="center" o:hrstd="t" o:hr="t" fillcolor="#a0a0a0" stroked="f"/>
        </w:pict>
      </w:r>
    </w:p>
    <w:p w14:paraId="22F782A9" w14:textId="77777777" w:rsidR="00EA58CE" w:rsidRPr="00EA58CE" w:rsidRDefault="00EA58CE" w:rsidP="00EA58CE">
      <w:pPr>
        <w:rPr>
          <w:rFonts w:asciiTheme="minorBidi" w:hAnsiTheme="minorBidi"/>
          <w:sz w:val="24"/>
          <w:szCs w:val="24"/>
        </w:rPr>
      </w:pPr>
      <w:r w:rsidRPr="00EA58CE">
        <w:rPr>
          <w:rFonts w:asciiTheme="minorBidi" w:hAnsiTheme="minorBidi"/>
          <w:i/>
          <w:iCs/>
          <w:sz w:val="24"/>
          <w:szCs w:val="24"/>
        </w:rPr>
        <w:t>Tutti i prezzi non includono i diritti di prevendita.</w:t>
      </w:r>
    </w:p>
    <w:p w14:paraId="6B074792" w14:textId="77777777" w:rsidR="00EA58CE" w:rsidRDefault="00EA58CE" w:rsidP="00EA58CE">
      <w:pPr>
        <w:rPr>
          <w:rFonts w:asciiTheme="minorBidi" w:hAnsiTheme="minorBidi"/>
          <w:b/>
          <w:bCs/>
          <w:sz w:val="24"/>
          <w:szCs w:val="24"/>
        </w:rPr>
      </w:pPr>
    </w:p>
    <w:p w14:paraId="0A39EA51" w14:textId="4ECBCA6C" w:rsidR="00EA58CE" w:rsidRPr="00EA58CE" w:rsidRDefault="00EA58CE" w:rsidP="00EA58CE">
      <w:pPr>
        <w:rPr>
          <w:rFonts w:asciiTheme="minorBidi" w:hAnsiTheme="minorBidi"/>
          <w:sz w:val="24"/>
          <w:szCs w:val="24"/>
        </w:rPr>
      </w:pPr>
      <w:r w:rsidRPr="00EA58CE">
        <w:rPr>
          <w:rFonts w:asciiTheme="minorBidi" w:hAnsiTheme="minorBidi"/>
          <w:b/>
          <w:bCs/>
          <w:sz w:val="24"/>
          <w:szCs w:val="24"/>
        </w:rPr>
        <w:t>Info e biglietteria</w:t>
      </w:r>
      <w:r>
        <w:rPr>
          <w:rFonts w:asciiTheme="minorBidi" w:hAnsiTheme="minorBidi"/>
          <w:b/>
          <w:bCs/>
          <w:sz w:val="24"/>
          <w:szCs w:val="24"/>
        </w:rPr>
        <w:br/>
      </w:r>
      <w:proofErr w:type="spellStart"/>
      <w:r w:rsidRPr="00EA58CE">
        <w:rPr>
          <w:rFonts w:asciiTheme="minorBidi" w:hAnsiTheme="minorBidi"/>
          <w:sz w:val="24"/>
          <w:szCs w:val="24"/>
        </w:rPr>
        <w:t>Biglietteria</w:t>
      </w:r>
      <w:proofErr w:type="spellEnd"/>
      <w:r w:rsidRPr="00EA58CE">
        <w:rPr>
          <w:rFonts w:asciiTheme="minorBidi" w:hAnsiTheme="minorBidi"/>
          <w:sz w:val="24"/>
          <w:szCs w:val="24"/>
        </w:rPr>
        <w:br/>
        <w:t>via Pier Lombardo 14</w:t>
      </w:r>
      <w:r w:rsidRPr="00EA58CE">
        <w:rPr>
          <w:rFonts w:asciiTheme="minorBidi" w:hAnsiTheme="minorBidi"/>
          <w:sz w:val="24"/>
          <w:szCs w:val="24"/>
        </w:rPr>
        <w:br/>
      </w:r>
      <w:hyperlink r:id="rId9" w:history="1">
        <w:r w:rsidRPr="00EA58CE">
          <w:rPr>
            <w:rStyle w:val="Hyperlink"/>
            <w:rFonts w:asciiTheme="minorBidi" w:hAnsiTheme="minorBidi"/>
            <w:sz w:val="24"/>
            <w:szCs w:val="24"/>
          </w:rPr>
          <w:t>02 59995206</w:t>
        </w:r>
      </w:hyperlink>
      <w:r w:rsidRPr="00EA58CE">
        <w:rPr>
          <w:rFonts w:asciiTheme="minorBidi" w:hAnsiTheme="minorBidi"/>
          <w:sz w:val="24"/>
          <w:szCs w:val="24"/>
        </w:rPr>
        <w:br/>
      </w:r>
      <w:hyperlink r:id="rId10" w:history="1">
        <w:r w:rsidRPr="00EA58CE">
          <w:rPr>
            <w:rStyle w:val="Hyperlink"/>
            <w:rFonts w:asciiTheme="minorBidi" w:hAnsiTheme="minorBidi"/>
            <w:sz w:val="24"/>
            <w:szCs w:val="24"/>
          </w:rPr>
          <w:t>biglietteria@teatrofrancoparenti.it</w:t>
        </w:r>
      </w:hyperlink>
    </w:p>
    <w:p w14:paraId="3F33A9A4" w14:textId="77777777" w:rsidR="00792EB0" w:rsidRDefault="00792EB0" w:rsidP="00EA58CE">
      <w:pPr>
        <w:rPr>
          <w:rFonts w:asciiTheme="minorBidi" w:hAnsiTheme="minorBidi"/>
          <w:sz w:val="24"/>
          <w:szCs w:val="24"/>
        </w:rPr>
      </w:pPr>
    </w:p>
    <w:p w14:paraId="0131333C" w14:textId="1E1C4FF2" w:rsidR="00EA58CE" w:rsidRPr="00EA58CE" w:rsidRDefault="00EA58CE" w:rsidP="00EA58CE">
      <w:pPr>
        <w:rPr>
          <w:rFonts w:asciiTheme="minorBidi" w:hAnsiTheme="minorBidi"/>
          <w:sz w:val="24"/>
          <w:szCs w:val="24"/>
        </w:rPr>
      </w:pPr>
      <w:r w:rsidRPr="00EA58CE">
        <w:rPr>
          <w:rFonts w:asciiTheme="minorBidi" w:hAnsiTheme="minorBidi"/>
          <w:sz w:val="24"/>
          <w:szCs w:val="24"/>
        </w:rPr>
        <w:t>Ufficio Stampa</w:t>
      </w:r>
      <w:r w:rsidRPr="00EA58CE">
        <w:rPr>
          <w:rFonts w:asciiTheme="minorBidi" w:hAnsiTheme="minorBidi"/>
          <w:sz w:val="24"/>
          <w:szCs w:val="24"/>
        </w:rPr>
        <w:br/>
        <w:t>Francesco Malcangio</w:t>
      </w:r>
      <w:r w:rsidRPr="00EA58CE">
        <w:rPr>
          <w:rFonts w:asciiTheme="minorBidi" w:hAnsiTheme="minorBidi"/>
          <w:sz w:val="24"/>
          <w:szCs w:val="24"/>
        </w:rPr>
        <w:br/>
        <w:t>Teatro Franco Parenti</w:t>
      </w:r>
      <w:r w:rsidRPr="00EA58CE">
        <w:rPr>
          <w:rFonts w:asciiTheme="minorBidi" w:hAnsiTheme="minorBidi"/>
          <w:sz w:val="24"/>
          <w:szCs w:val="24"/>
        </w:rPr>
        <w:br/>
      </w:r>
      <w:r w:rsidRPr="00EA58CE">
        <w:rPr>
          <w:rFonts w:asciiTheme="minorBidi" w:hAnsiTheme="minorBidi"/>
          <w:sz w:val="24"/>
          <w:szCs w:val="24"/>
        </w:rPr>
        <w:lastRenderedPageBreak/>
        <w:t>Via Vasari,15 - 20135 - Milano</w:t>
      </w:r>
      <w:r w:rsidRPr="00EA58CE">
        <w:rPr>
          <w:rFonts w:asciiTheme="minorBidi" w:hAnsiTheme="minorBidi"/>
          <w:sz w:val="24"/>
          <w:szCs w:val="24"/>
        </w:rPr>
        <w:br/>
        <w:t>Mob. </w:t>
      </w:r>
      <w:hyperlink r:id="rId11" w:history="1">
        <w:r w:rsidRPr="00EA58CE">
          <w:rPr>
            <w:rStyle w:val="Hyperlink"/>
            <w:rFonts w:asciiTheme="minorBidi" w:hAnsiTheme="minorBidi"/>
            <w:sz w:val="24"/>
            <w:szCs w:val="24"/>
          </w:rPr>
          <w:t>346 417 91 36 </w:t>
        </w:r>
      </w:hyperlink>
    </w:p>
    <w:p w14:paraId="57872B16" w14:textId="77777777" w:rsidR="00EA58CE" w:rsidRPr="00EA58CE" w:rsidRDefault="00EA58CE" w:rsidP="00EA58CE">
      <w:pPr>
        <w:rPr>
          <w:rFonts w:asciiTheme="minorBidi" w:hAnsiTheme="minorBidi"/>
          <w:b/>
          <w:bCs/>
          <w:sz w:val="24"/>
          <w:szCs w:val="24"/>
        </w:rPr>
      </w:pPr>
      <w:hyperlink r:id="rId12" w:history="1">
        <w:r w:rsidRPr="00EA58CE">
          <w:rPr>
            <w:rStyle w:val="Hyperlink"/>
            <w:rFonts w:asciiTheme="minorBidi" w:hAnsiTheme="minorBidi"/>
            <w:sz w:val="24"/>
            <w:szCs w:val="24"/>
          </w:rPr>
          <w:t>http://www.teatrofrancoparenti.it</w:t>
        </w:r>
      </w:hyperlink>
    </w:p>
    <w:p w14:paraId="778CBDDC" w14:textId="77777777" w:rsidR="00EA58CE" w:rsidRPr="00EA58CE" w:rsidRDefault="00EA58CE" w:rsidP="00EA58CE">
      <w:pPr>
        <w:rPr>
          <w:rFonts w:asciiTheme="minorBidi" w:hAnsiTheme="minorBidi"/>
          <w:sz w:val="24"/>
          <w:szCs w:val="24"/>
        </w:rPr>
      </w:pPr>
    </w:p>
    <w:p w14:paraId="6343B558" w14:textId="77777777" w:rsidR="00EA58CE" w:rsidRPr="000433F4" w:rsidRDefault="00EA58CE" w:rsidP="00EA58CE">
      <w:pPr>
        <w:rPr>
          <w:rFonts w:asciiTheme="minorBidi" w:hAnsiTheme="minorBidi"/>
          <w:sz w:val="24"/>
          <w:szCs w:val="24"/>
        </w:rPr>
      </w:pPr>
    </w:p>
    <w:sectPr w:rsidR="00EA58CE" w:rsidRPr="000433F4">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C0CD" w14:textId="77777777" w:rsidR="00A92AE9" w:rsidRDefault="00A92AE9" w:rsidP="000433F4">
      <w:pPr>
        <w:spacing w:after="0" w:line="240" w:lineRule="auto"/>
      </w:pPr>
      <w:r>
        <w:separator/>
      </w:r>
    </w:p>
  </w:endnote>
  <w:endnote w:type="continuationSeparator" w:id="0">
    <w:p w14:paraId="38FB7DC7" w14:textId="77777777" w:rsidR="00A92AE9" w:rsidRDefault="00A92AE9" w:rsidP="0004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0320" w14:textId="77777777" w:rsidR="00A92AE9" w:rsidRDefault="00A92AE9" w:rsidP="000433F4">
      <w:pPr>
        <w:spacing w:after="0" w:line="240" w:lineRule="auto"/>
      </w:pPr>
      <w:r>
        <w:separator/>
      </w:r>
    </w:p>
  </w:footnote>
  <w:footnote w:type="continuationSeparator" w:id="0">
    <w:p w14:paraId="39AD2098" w14:textId="77777777" w:rsidR="00A92AE9" w:rsidRDefault="00A92AE9" w:rsidP="00043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75BC" w14:textId="109E8813" w:rsidR="000433F4" w:rsidRDefault="000433F4">
    <w:pPr>
      <w:pStyle w:val="Header"/>
    </w:pPr>
    <w:r>
      <w:rPr>
        <w:noProof/>
      </w:rPr>
      <w:drawing>
        <wp:inline distT="0" distB="0" distL="0" distR="0" wp14:anchorId="2CD70743" wp14:editId="503E5E52">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64982"/>
    <w:multiLevelType w:val="hybridMultilevel"/>
    <w:tmpl w:val="B902F1D0"/>
    <w:lvl w:ilvl="0" w:tplc="3E34A984">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950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F4"/>
    <w:rsid w:val="000433F4"/>
    <w:rsid w:val="00566873"/>
    <w:rsid w:val="00590341"/>
    <w:rsid w:val="005F6CF5"/>
    <w:rsid w:val="00792EB0"/>
    <w:rsid w:val="007D396E"/>
    <w:rsid w:val="009A13F0"/>
    <w:rsid w:val="009B29C1"/>
    <w:rsid w:val="00A62895"/>
    <w:rsid w:val="00A92AE9"/>
    <w:rsid w:val="00AE2574"/>
    <w:rsid w:val="00BF096E"/>
    <w:rsid w:val="00EA58CE"/>
    <w:rsid w:val="00F4177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843230"/>
  <w15:chartTrackingRefBased/>
  <w15:docId w15:val="{FC85C29C-CDE9-4203-AADC-E546F17F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3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3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3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3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3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43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3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33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33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33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33F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043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3F4"/>
    <w:rPr>
      <w:rFonts w:eastAsiaTheme="majorEastAsia" w:cstheme="majorBidi"/>
      <w:color w:val="272727" w:themeColor="text1" w:themeTint="D8"/>
    </w:rPr>
  </w:style>
  <w:style w:type="paragraph" w:styleId="Title">
    <w:name w:val="Title"/>
    <w:basedOn w:val="Normal"/>
    <w:next w:val="Normal"/>
    <w:link w:val="TitleChar"/>
    <w:uiPriority w:val="10"/>
    <w:qFormat/>
    <w:rsid w:val="00043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3F4"/>
    <w:pPr>
      <w:spacing w:before="160"/>
      <w:jc w:val="center"/>
    </w:pPr>
    <w:rPr>
      <w:i/>
      <w:iCs/>
      <w:color w:val="404040" w:themeColor="text1" w:themeTint="BF"/>
    </w:rPr>
  </w:style>
  <w:style w:type="character" w:customStyle="1" w:styleId="QuoteChar">
    <w:name w:val="Quote Char"/>
    <w:basedOn w:val="DefaultParagraphFont"/>
    <w:link w:val="Quote"/>
    <w:uiPriority w:val="29"/>
    <w:rsid w:val="000433F4"/>
    <w:rPr>
      <w:i/>
      <w:iCs/>
      <w:color w:val="404040" w:themeColor="text1" w:themeTint="BF"/>
    </w:rPr>
  </w:style>
  <w:style w:type="paragraph" w:styleId="ListParagraph">
    <w:name w:val="List Paragraph"/>
    <w:basedOn w:val="Normal"/>
    <w:uiPriority w:val="34"/>
    <w:qFormat/>
    <w:rsid w:val="000433F4"/>
    <w:pPr>
      <w:ind w:left="720"/>
      <w:contextualSpacing/>
    </w:pPr>
  </w:style>
  <w:style w:type="character" w:styleId="IntenseEmphasis">
    <w:name w:val="Intense Emphasis"/>
    <w:basedOn w:val="DefaultParagraphFont"/>
    <w:uiPriority w:val="21"/>
    <w:qFormat/>
    <w:rsid w:val="000433F4"/>
    <w:rPr>
      <w:i/>
      <w:iCs/>
      <w:color w:val="2F5496" w:themeColor="accent1" w:themeShade="BF"/>
    </w:rPr>
  </w:style>
  <w:style w:type="paragraph" w:styleId="IntenseQuote">
    <w:name w:val="Intense Quote"/>
    <w:basedOn w:val="Normal"/>
    <w:next w:val="Normal"/>
    <w:link w:val="IntenseQuoteChar"/>
    <w:uiPriority w:val="30"/>
    <w:qFormat/>
    <w:rsid w:val="00043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3F4"/>
    <w:rPr>
      <w:i/>
      <w:iCs/>
      <w:color w:val="2F5496" w:themeColor="accent1" w:themeShade="BF"/>
    </w:rPr>
  </w:style>
  <w:style w:type="character" w:styleId="IntenseReference">
    <w:name w:val="Intense Reference"/>
    <w:basedOn w:val="DefaultParagraphFont"/>
    <w:uiPriority w:val="32"/>
    <w:qFormat/>
    <w:rsid w:val="000433F4"/>
    <w:rPr>
      <w:b/>
      <w:bCs/>
      <w:smallCaps/>
      <w:color w:val="2F5496" w:themeColor="accent1" w:themeShade="BF"/>
      <w:spacing w:val="5"/>
    </w:rPr>
  </w:style>
  <w:style w:type="paragraph" w:styleId="Header">
    <w:name w:val="header"/>
    <w:basedOn w:val="Normal"/>
    <w:link w:val="HeaderChar"/>
    <w:uiPriority w:val="99"/>
    <w:unhideWhenUsed/>
    <w:rsid w:val="000433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33F4"/>
  </w:style>
  <w:style w:type="paragraph" w:styleId="Footer">
    <w:name w:val="footer"/>
    <w:basedOn w:val="Normal"/>
    <w:link w:val="FooterChar"/>
    <w:uiPriority w:val="99"/>
    <w:unhideWhenUsed/>
    <w:rsid w:val="000433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33F4"/>
  </w:style>
  <w:style w:type="character" w:styleId="Hyperlink">
    <w:name w:val="Hyperlink"/>
    <w:basedOn w:val="DefaultParagraphFont"/>
    <w:uiPriority w:val="99"/>
    <w:unhideWhenUsed/>
    <w:rsid w:val="00EA58CE"/>
    <w:rPr>
      <w:color w:val="0563C1" w:themeColor="hyperlink"/>
      <w:u w:val="single"/>
    </w:rPr>
  </w:style>
  <w:style w:type="character" w:styleId="UnresolvedMention">
    <w:name w:val="Unresolved Mention"/>
    <w:basedOn w:val="DefaultParagraphFont"/>
    <w:uiPriority w:val="99"/>
    <w:semiHidden/>
    <w:unhideWhenUsed/>
    <w:rsid w:val="00EA5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rofrancoparenti.it/convenzion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trofrancoparenti.it/convenzioni/" TargetMode="External"/><Relationship Id="rId12" Type="http://schemas.openxmlformats.org/officeDocument/2006/relationships/hyperlink" Target="http://www.bagnimisterios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46%20417%2091%203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glietteria@teatrofrancoparenti.it" TargetMode="External"/><Relationship Id="rId4" Type="http://schemas.openxmlformats.org/officeDocument/2006/relationships/webSettings" Target="webSettings.xml"/><Relationship Id="rId9" Type="http://schemas.openxmlformats.org/officeDocument/2006/relationships/hyperlink" Target="tel:02-5999520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2</cp:revision>
  <dcterms:created xsi:type="dcterms:W3CDTF">2026-01-20T11:34:00Z</dcterms:created>
  <dcterms:modified xsi:type="dcterms:W3CDTF">2026-01-20T11:34:00Z</dcterms:modified>
</cp:coreProperties>
</file>