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7B40" w14:textId="77777777" w:rsidR="003C5EEF" w:rsidRPr="00361BDF" w:rsidRDefault="003C5EEF" w:rsidP="00060FF3">
      <w:pPr>
        <w:pStyle w:val="NormalWeb"/>
        <w:spacing w:before="0" w:beforeAutospacing="0" w:after="0" w:afterAutospacing="0" w:line="270" w:lineRule="atLeast"/>
        <w:rPr>
          <w:rFonts w:asciiTheme="minorBidi" w:hAnsiTheme="minorBidi" w:cstheme="minorBidi"/>
          <w:color w:val="000000" w:themeColor="text1"/>
        </w:rPr>
      </w:pPr>
    </w:p>
    <w:p w14:paraId="103AA7EB" w14:textId="77777777" w:rsidR="003C5EEF" w:rsidRPr="00361BDF" w:rsidRDefault="003C5EEF" w:rsidP="00060FF3">
      <w:pPr>
        <w:pStyle w:val="NormalWeb"/>
        <w:spacing w:before="0" w:beforeAutospacing="0" w:after="0" w:afterAutospacing="0" w:line="270" w:lineRule="atLeast"/>
        <w:rPr>
          <w:rFonts w:asciiTheme="minorBidi" w:hAnsiTheme="minorBidi" w:cstheme="minorBidi"/>
          <w:color w:val="000000" w:themeColor="text1"/>
        </w:rPr>
      </w:pPr>
    </w:p>
    <w:p w14:paraId="25C670BB" w14:textId="6E2B5A78" w:rsidR="003C5EEF" w:rsidRPr="00361BDF" w:rsidRDefault="003C5EEF" w:rsidP="00060FF3">
      <w:pPr>
        <w:pStyle w:val="NormalWeb"/>
        <w:spacing w:before="0" w:beforeAutospacing="0" w:after="0" w:afterAutospacing="0" w:line="270" w:lineRule="atLeast"/>
        <w:rPr>
          <w:rFonts w:asciiTheme="minorBidi" w:hAnsiTheme="minorBidi" w:cstheme="minorBidi"/>
          <w:color w:val="000000" w:themeColor="text1"/>
        </w:rPr>
      </w:pPr>
      <w:r w:rsidRPr="00361BDF">
        <w:rPr>
          <w:rFonts w:asciiTheme="minorBidi" w:hAnsiTheme="minorBidi" w:cstheme="minorBidi"/>
          <w:color w:val="000000" w:themeColor="text1"/>
        </w:rPr>
        <w:t>Comunicato stampa</w:t>
      </w:r>
    </w:p>
    <w:p w14:paraId="3FCFDC50" w14:textId="77777777" w:rsidR="003C5EEF" w:rsidRPr="00361BDF" w:rsidRDefault="003C5EEF" w:rsidP="00060FF3">
      <w:pPr>
        <w:pStyle w:val="NormalWeb"/>
        <w:spacing w:before="0" w:beforeAutospacing="0" w:after="0" w:afterAutospacing="0" w:line="270" w:lineRule="atLeast"/>
        <w:rPr>
          <w:rFonts w:asciiTheme="minorBidi" w:hAnsiTheme="minorBidi" w:cstheme="minorBidi"/>
          <w:color w:val="000000" w:themeColor="text1"/>
        </w:rPr>
      </w:pPr>
    </w:p>
    <w:p w14:paraId="78A8DCB9" w14:textId="77777777" w:rsidR="003C5EEF" w:rsidRPr="00361BDF" w:rsidRDefault="003C5EEF" w:rsidP="00060FF3">
      <w:pPr>
        <w:pStyle w:val="NormalWeb"/>
        <w:spacing w:before="0" w:beforeAutospacing="0" w:after="0" w:afterAutospacing="0" w:line="270" w:lineRule="atLeast"/>
        <w:rPr>
          <w:rFonts w:asciiTheme="minorBidi" w:hAnsiTheme="minorBidi" w:cstheme="minorBidi"/>
          <w:b/>
          <w:bCs/>
          <w:color w:val="000000" w:themeColor="text1"/>
          <w:sz w:val="28"/>
          <w:szCs w:val="28"/>
        </w:rPr>
      </w:pPr>
    </w:p>
    <w:p w14:paraId="68C83526" w14:textId="0128ACC2" w:rsidR="003C5EEF" w:rsidRPr="00361BDF" w:rsidRDefault="003C5EEF" w:rsidP="00060FF3">
      <w:pPr>
        <w:pStyle w:val="NormalWeb"/>
        <w:spacing w:before="0" w:beforeAutospacing="0" w:after="0" w:afterAutospacing="0" w:line="270" w:lineRule="atLeast"/>
        <w:rPr>
          <w:rFonts w:asciiTheme="minorBidi" w:hAnsiTheme="minorBidi" w:cstheme="minorBidi"/>
          <w:b/>
          <w:bCs/>
          <w:color w:val="000000" w:themeColor="text1"/>
          <w:sz w:val="28"/>
          <w:szCs w:val="28"/>
        </w:rPr>
      </w:pPr>
      <w:r w:rsidRPr="00361BDF">
        <w:rPr>
          <w:rFonts w:asciiTheme="minorBidi" w:hAnsiTheme="minorBidi" w:cstheme="minorBidi"/>
          <w:b/>
          <w:bCs/>
          <w:color w:val="000000" w:themeColor="text1"/>
          <w:sz w:val="28"/>
          <w:szCs w:val="28"/>
        </w:rPr>
        <w:t xml:space="preserve">Sala Grande </w:t>
      </w:r>
    </w:p>
    <w:p w14:paraId="66585E76" w14:textId="1BC1AB61" w:rsidR="003C5EEF" w:rsidRPr="00361BDF" w:rsidRDefault="00A57909" w:rsidP="00060FF3">
      <w:pPr>
        <w:pStyle w:val="NormalWeb"/>
        <w:spacing w:before="0" w:beforeAutospacing="0" w:after="0" w:afterAutospacing="0" w:line="270" w:lineRule="atLeast"/>
        <w:rPr>
          <w:rFonts w:asciiTheme="minorBidi" w:hAnsiTheme="minorBidi" w:cstheme="minorBidi"/>
          <w:color w:val="000000" w:themeColor="text1"/>
        </w:rPr>
      </w:pPr>
      <w:r>
        <w:rPr>
          <w:rFonts w:asciiTheme="minorBidi" w:hAnsiTheme="minorBidi" w:cstheme="minorBidi"/>
          <w:color w:val="000000" w:themeColor="text1"/>
        </w:rPr>
        <w:t>8</w:t>
      </w:r>
      <w:r w:rsidR="003C5EEF" w:rsidRPr="00361BDF">
        <w:rPr>
          <w:rFonts w:asciiTheme="minorBidi" w:hAnsiTheme="minorBidi" w:cstheme="minorBidi"/>
          <w:color w:val="000000" w:themeColor="text1"/>
        </w:rPr>
        <w:t xml:space="preserve"> Ottobre – 2 Novembre</w:t>
      </w:r>
    </w:p>
    <w:p w14:paraId="1BF4132F" w14:textId="77B7EEFD" w:rsidR="00060FF3" w:rsidRPr="00361BDF" w:rsidRDefault="003C5EEF" w:rsidP="00060FF3">
      <w:pPr>
        <w:pStyle w:val="NormalWeb"/>
        <w:spacing w:before="0" w:beforeAutospacing="0" w:after="0" w:afterAutospacing="0" w:line="270" w:lineRule="atLeast"/>
        <w:rPr>
          <w:rFonts w:asciiTheme="minorBidi" w:hAnsiTheme="minorBidi" w:cstheme="minorBidi"/>
          <w:color w:val="000000" w:themeColor="text1"/>
          <w:sz w:val="28"/>
          <w:szCs w:val="28"/>
        </w:rPr>
      </w:pPr>
      <w:r w:rsidRPr="00361BDF">
        <w:rPr>
          <w:rFonts w:asciiTheme="minorBidi" w:hAnsiTheme="minorBidi" w:cstheme="minorBidi"/>
          <w:b/>
          <w:bCs/>
          <w:color w:val="000000" w:themeColor="text1"/>
          <w:sz w:val="28"/>
          <w:szCs w:val="28"/>
        </w:rPr>
        <w:t>LA REGINETTA DI LEENANE</w:t>
      </w:r>
    </w:p>
    <w:p w14:paraId="09A3573A" w14:textId="77777777" w:rsidR="00EA056C" w:rsidRPr="00361BDF" w:rsidRDefault="00EA056C" w:rsidP="00EA056C">
      <w:pPr>
        <w:rPr>
          <w:rFonts w:asciiTheme="minorBidi" w:eastAsia="Times New Roman" w:hAnsiTheme="minorBidi"/>
          <w:color w:val="000000" w:themeColor="text1"/>
          <w:lang w:eastAsia="it-IT"/>
        </w:rPr>
      </w:pPr>
      <w:r w:rsidRPr="00361BDF">
        <w:rPr>
          <w:rFonts w:asciiTheme="minorBidi" w:eastAsia="Times New Roman" w:hAnsiTheme="minorBidi"/>
          <w:color w:val="000000" w:themeColor="text1"/>
          <w:lang w:eastAsia="it-IT"/>
        </w:rPr>
        <w:t>di </w:t>
      </w:r>
      <w:r w:rsidRPr="00361BDF">
        <w:rPr>
          <w:rFonts w:asciiTheme="minorBidi" w:eastAsia="Times New Roman" w:hAnsiTheme="minorBidi"/>
          <w:b/>
          <w:bCs/>
          <w:color w:val="000000" w:themeColor="text1"/>
          <w:lang w:eastAsia="it-IT"/>
        </w:rPr>
        <w:t>Martin McDonagh</w:t>
      </w:r>
      <w:r w:rsidRPr="00361BDF">
        <w:rPr>
          <w:rFonts w:asciiTheme="minorBidi" w:eastAsia="Times New Roman" w:hAnsiTheme="minorBidi"/>
          <w:color w:val="000000" w:themeColor="text1"/>
          <w:lang w:eastAsia="it-IT"/>
        </w:rPr>
        <w:br/>
        <w:t xml:space="preserve">traduzione italiana </w:t>
      </w:r>
      <w:r w:rsidRPr="00361BDF">
        <w:rPr>
          <w:rFonts w:asciiTheme="minorBidi" w:eastAsia="Times New Roman" w:hAnsiTheme="minorBidi"/>
          <w:b/>
          <w:bCs/>
          <w:color w:val="000000" w:themeColor="text1"/>
          <w:lang w:eastAsia="it-IT"/>
        </w:rPr>
        <w:t>Marta Gilmore</w:t>
      </w:r>
      <w:r w:rsidRPr="00361BDF">
        <w:rPr>
          <w:rFonts w:asciiTheme="minorBidi" w:eastAsia="Times New Roman" w:hAnsiTheme="minorBidi"/>
          <w:color w:val="000000" w:themeColor="text1"/>
          <w:lang w:eastAsia="it-IT"/>
        </w:rPr>
        <w:br/>
        <w:t>con </w:t>
      </w:r>
      <w:r w:rsidRPr="00361BDF">
        <w:rPr>
          <w:rFonts w:asciiTheme="minorBidi" w:eastAsia="Times New Roman" w:hAnsiTheme="minorBidi"/>
          <w:b/>
          <w:bCs/>
          <w:color w:val="000000" w:themeColor="text1"/>
          <w:lang w:eastAsia="it-IT"/>
        </w:rPr>
        <w:t>Ambra Angiolini</w:t>
      </w:r>
      <w:r w:rsidRPr="00361BDF">
        <w:rPr>
          <w:rFonts w:asciiTheme="minorBidi" w:eastAsia="Times New Roman" w:hAnsiTheme="minorBidi"/>
          <w:color w:val="000000" w:themeColor="text1"/>
          <w:lang w:eastAsia="it-IT"/>
        </w:rPr>
        <w:t>, </w:t>
      </w:r>
      <w:r w:rsidRPr="00361BDF">
        <w:rPr>
          <w:rFonts w:asciiTheme="minorBidi" w:eastAsia="Times New Roman" w:hAnsiTheme="minorBidi"/>
          <w:b/>
          <w:bCs/>
          <w:color w:val="000000" w:themeColor="text1"/>
          <w:lang w:eastAsia="it-IT"/>
        </w:rPr>
        <w:t>Ivana Monti</w:t>
      </w:r>
      <w:r w:rsidRPr="00361BDF">
        <w:rPr>
          <w:rFonts w:asciiTheme="minorBidi" w:eastAsia="Times New Roman" w:hAnsiTheme="minorBidi"/>
          <w:color w:val="000000" w:themeColor="text1"/>
          <w:lang w:eastAsia="it-IT"/>
        </w:rPr>
        <w:t>,</w:t>
      </w:r>
      <w:r w:rsidRPr="00361BDF">
        <w:rPr>
          <w:rFonts w:asciiTheme="minorBidi" w:eastAsia="Times New Roman" w:hAnsiTheme="minorBidi"/>
          <w:color w:val="000000" w:themeColor="text1"/>
          <w:lang w:eastAsia="it-IT"/>
        </w:rPr>
        <w:br/>
      </w:r>
      <w:r w:rsidRPr="00361BDF">
        <w:rPr>
          <w:rFonts w:asciiTheme="minorBidi" w:eastAsia="Times New Roman" w:hAnsiTheme="minorBidi"/>
          <w:b/>
          <w:bCs/>
          <w:color w:val="000000" w:themeColor="text1"/>
          <w:lang w:eastAsia="it-IT"/>
        </w:rPr>
        <w:t>Stefano Annoni</w:t>
      </w:r>
      <w:r w:rsidRPr="00361BDF">
        <w:rPr>
          <w:rFonts w:asciiTheme="minorBidi" w:eastAsia="Times New Roman" w:hAnsiTheme="minorBidi"/>
          <w:color w:val="000000" w:themeColor="text1"/>
          <w:lang w:eastAsia="it-IT"/>
        </w:rPr>
        <w:t>, </w:t>
      </w:r>
      <w:r w:rsidRPr="00361BDF">
        <w:rPr>
          <w:rFonts w:asciiTheme="minorBidi" w:eastAsia="Times New Roman" w:hAnsiTheme="minorBidi"/>
          <w:b/>
          <w:bCs/>
          <w:color w:val="000000" w:themeColor="text1"/>
          <w:lang w:eastAsia="it-IT"/>
        </w:rPr>
        <w:t>Edoardo Rivoira</w:t>
      </w:r>
    </w:p>
    <w:p w14:paraId="5A5604CA" w14:textId="77777777" w:rsidR="00EA056C" w:rsidRPr="00361BDF" w:rsidRDefault="00EA056C" w:rsidP="00EA056C">
      <w:pPr>
        <w:rPr>
          <w:rFonts w:asciiTheme="minorBidi" w:eastAsia="Times New Roman" w:hAnsiTheme="minorBidi"/>
          <w:color w:val="000000" w:themeColor="text1"/>
          <w:lang w:eastAsia="it-IT"/>
        </w:rPr>
      </w:pPr>
      <w:r w:rsidRPr="00361BDF">
        <w:rPr>
          <w:rFonts w:asciiTheme="minorBidi" w:eastAsia="Times New Roman" w:hAnsiTheme="minorBidi"/>
          <w:color w:val="000000" w:themeColor="text1"/>
          <w:lang w:eastAsia="it-IT"/>
        </w:rPr>
        <w:t>regia </w:t>
      </w:r>
      <w:r w:rsidRPr="00361BDF">
        <w:rPr>
          <w:rFonts w:asciiTheme="minorBidi" w:eastAsia="Times New Roman" w:hAnsiTheme="minorBidi"/>
          <w:b/>
          <w:bCs/>
          <w:color w:val="000000" w:themeColor="text1"/>
          <w:lang w:eastAsia="it-IT"/>
        </w:rPr>
        <w:t>Raphael Tobia Vogel</w:t>
      </w:r>
    </w:p>
    <w:p w14:paraId="3102A67B" w14:textId="77777777" w:rsidR="00EA056C" w:rsidRPr="00361BDF" w:rsidRDefault="00EA056C" w:rsidP="00EA056C">
      <w:pPr>
        <w:rPr>
          <w:rFonts w:asciiTheme="minorBidi" w:eastAsia="Times New Roman" w:hAnsiTheme="minorBidi"/>
          <w:color w:val="000000" w:themeColor="text1"/>
          <w:lang w:eastAsia="it-IT"/>
        </w:rPr>
      </w:pPr>
      <w:r w:rsidRPr="00361BDF">
        <w:rPr>
          <w:rFonts w:asciiTheme="minorBidi" w:eastAsia="Times New Roman" w:hAnsiTheme="minorBidi"/>
          <w:color w:val="000000" w:themeColor="text1"/>
          <w:lang w:eastAsia="it-IT"/>
        </w:rPr>
        <w:t>scene </w:t>
      </w:r>
      <w:r w:rsidRPr="00361BDF">
        <w:rPr>
          <w:rFonts w:asciiTheme="minorBidi" w:eastAsia="Times New Roman" w:hAnsiTheme="minorBidi"/>
          <w:b/>
          <w:bCs/>
          <w:color w:val="000000" w:themeColor="text1"/>
          <w:lang w:eastAsia="it-IT"/>
        </w:rPr>
        <w:t xml:space="preserve">Angelo </w:t>
      </w:r>
      <w:proofErr w:type="spellStart"/>
      <w:r w:rsidRPr="00361BDF">
        <w:rPr>
          <w:rFonts w:asciiTheme="minorBidi" w:eastAsia="Times New Roman" w:hAnsiTheme="minorBidi"/>
          <w:b/>
          <w:bCs/>
          <w:color w:val="000000" w:themeColor="text1"/>
          <w:lang w:eastAsia="it-IT"/>
        </w:rPr>
        <w:t>Linzalata</w:t>
      </w:r>
      <w:proofErr w:type="spellEnd"/>
      <w:r w:rsidRPr="00361BDF">
        <w:rPr>
          <w:rFonts w:asciiTheme="minorBidi" w:eastAsia="Times New Roman" w:hAnsiTheme="minorBidi"/>
          <w:color w:val="000000" w:themeColor="text1"/>
          <w:lang w:eastAsia="it-IT"/>
        </w:rPr>
        <w:br/>
        <w:t>luci </w:t>
      </w:r>
      <w:r w:rsidRPr="00361BDF">
        <w:rPr>
          <w:rFonts w:asciiTheme="minorBidi" w:eastAsia="Times New Roman" w:hAnsiTheme="minorBidi"/>
          <w:b/>
          <w:bCs/>
          <w:color w:val="000000" w:themeColor="text1"/>
          <w:lang w:eastAsia="it-IT"/>
        </w:rPr>
        <w:t>Oscar Frosio</w:t>
      </w:r>
      <w:r w:rsidRPr="00361BDF">
        <w:rPr>
          <w:rFonts w:asciiTheme="minorBidi" w:eastAsia="Times New Roman" w:hAnsiTheme="minorBidi"/>
          <w:color w:val="000000" w:themeColor="text1"/>
          <w:lang w:eastAsia="it-IT"/>
        </w:rPr>
        <w:br/>
        <w:t>costumi </w:t>
      </w:r>
      <w:r w:rsidRPr="00361BDF">
        <w:rPr>
          <w:rFonts w:asciiTheme="minorBidi" w:eastAsia="Times New Roman" w:hAnsiTheme="minorBidi"/>
          <w:b/>
          <w:bCs/>
          <w:color w:val="000000" w:themeColor="text1"/>
          <w:lang w:eastAsia="it-IT"/>
        </w:rPr>
        <w:t>Simona Dondoni</w:t>
      </w:r>
      <w:r w:rsidRPr="00361BDF">
        <w:rPr>
          <w:rFonts w:asciiTheme="minorBidi" w:eastAsia="Times New Roman" w:hAnsiTheme="minorBidi"/>
          <w:color w:val="000000" w:themeColor="text1"/>
          <w:lang w:eastAsia="it-IT"/>
        </w:rPr>
        <w:br/>
        <w:t>musiche </w:t>
      </w:r>
      <w:r w:rsidRPr="00361BDF">
        <w:rPr>
          <w:rFonts w:asciiTheme="minorBidi" w:eastAsia="Times New Roman" w:hAnsiTheme="minorBidi"/>
          <w:b/>
          <w:bCs/>
          <w:color w:val="000000" w:themeColor="text1"/>
          <w:lang w:eastAsia="it-IT"/>
        </w:rPr>
        <w:t>Andrea Cotroneo</w:t>
      </w:r>
    </w:p>
    <w:p w14:paraId="4DB98224" w14:textId="77777777" w:rsidR="00EA056C" w:rsidRPr="00361BDF" w:rsidRDefault="00EA056C" w:rsidP="00EA056C">
      <w:pPr>
        <w:rPr>
          <w:rFonts w:asciiTheme="minorBidi" w:eastAsia="Times New Roman" w:hAnsiTheme="minorBidi"/>
          <w:b/>
          <w:bCs/>
          <w:color w:val="000000" w:themeColor="text1"/>
          <w:lang w:eastAsia="it-IT"/>
        </w:rPr>
      </w:pPr>
      <w:r w:rsidRPr="00361BDF">
        <w:rPr>
          <w:rFonts w:asciiTheme="minorBidi" w:eastAsia="Times New Roman" w:hAnsiTheme="minorBidi"/>
          <w:color w:val="000000" w:themeColor="text1"/>
          <w:lang w:eastAsia="it-IT"/>
        </w:rPr>
        <w:t>produzione </w:t>
      </w:r>
      <w:r w:rsidRPr="00361BDF">
        <w:rPr>
          <w:rFonts w:asciiTheme="minorBidi" w:eastAsia="Times New Roman" w:hAnsiTheme="minorBidi"/>
          <w:b/>
          <w:bCs/>
          <w:color w:val="000000" w:themeColor="text1"/>
          <w:lang w:eastAsia="it-IT"/>
        </w:rPr>
        <w:t>Teatro Franco Parenti</w:t>
      </w:r>
    </w:p>
    <w:p w14:paraId="554A6A87" w14:textId="77777777" w:rsidR="00EA056C" w:rsidRPr="00361BDF" w:rsidRDefault="00EA056C" w:rsidP="00EA056C">
      <w:pPr>
        <w:rPr>
          <w:rFonts w:asciiTheme="minorBidi" w:eastAsia="Times New Roman" w:hAnsiTheme="minorBidi"/>
          <w:color w:val="000000" w:themeColor="text1"/>
          <w:lang w:eastAsia="it-IT"/>
        </w:rPr>
      </w:pPr>
      <w:r w:rsidRPr="00361BDF">
        <w:rPr>
          <w:rFonts w:asciiTheme="minorBidi" w:eastAsia="Times New Roman" w:hAnsiTheme="minorBidi"/>
          <w:color w:val="000000" w:themeColor="text1"/>
          <w:lang w:eastAsia="it-IT"/>
        </w:rPr>
        <w:t>assistente alla regia Beatrice Cazzaro</w:t>
      </w:r>
      <w:r w:rsidRPr="00361BDF">
        <w:rPr>
          <w:rFonts w:asciiTheme="minorBidi" w:eastAsia="Times New Roman" w:hAnsiTheme="minorBidi"/>
          <w:color w:val="000000" w:themeColor="text1"/>
          <w:lang w:eastAsia="it-IT"/>
        </w:rPr>
        <w:br/>
        <w:t>direttore di scena Mattia Fontana</w:t>
      </w:r>
      <w:r w:rsidRPr="00361BDF">
        <w:rPr>
          <w:rFonts w:asciiTheme="minorBidi" w:eastAsia="Times New Roman" w:hAnsiTheme="minorBidi"/>
          <w:color w:val="000000" w:themeColor="text1"/>
          <w:lang w:eastAsia="it-IT"/>
        </w:rPr>
        <w:br/>
        <w:t>elettricista Gianni Gajardo</w:t>
      </w:r>
      <w:r w:rsidRPr="00361BDF">
        <w:rPr>
          <w:rFonts w:asciiTheme="minorBidi" w:eastAsia="Times New Roman" w:hAnsiTheme="minorBidi"/>
          <w:color w:val="000000" w:themeColor="text1"/>
          <w:lang w:eastAsia="it-IT"/>
        </w:rPr>
        <w:br/>
        <w:t>fonico Marco Introini</w:t>
      </w:r>
      <w:r w:rsidRPr="00361BDF">
        <w:rPr>
          <w:rFonts w:asciiTheme="minorBidi" w:eastAsia="Times New Roman" w:hAnsiTheme="minorBidi"/>
          <w:color w:val="000000" w:themeColor="text1"/>
          <w:lang w:eastAsia="it-IT"/>
        </w:rPr>
        <w:br/>
        <w:t>sarta Evelin Cacace</w:t>
      </w:r>
    </w:p>
    <w:p w14:paraId="22E59F47" w14:textId="77777777" w:rsidR="00EA056C" w:rsidRPr="00361BDF" w:rsidRDefault="00EA056C" w:rsidP="00EA056C">
      <w:pPr>
        <w:rPr>
          <w:rFonts w:asciiTheme="minorBidi" w:eastAsia="Times New Roman" w:hAnsiTheme="minorBidi"/>
          <w:color w:val="000000" w:themeColor="text1"/>
          <w:lang w:eastAsia="it-IT"/>
        </w:rPr>
      </w:pPr>
      <w:r w:rsidRPr="00361BDF">
        <w:rPr>
          <w:rFonts w:asciiTheme="minorBidi" w:eastAsia="Times New Roman" w:hAnsiTheme="minorBidi"/>
          <w:color w:val="000000" w:themeColor="text1"/>
          <w:lang w:eastAsia="it-IT"/>
        </w:rPr>
        <w:t>scene costruite presso il laboratorio del Teatro Franco Parenti</w:t>
      </w:r>
      <w:r w:rsidRPr="00361BDF">
        <w:rPr>
          <w:rFonts w:asciiTheme="minorBidi" w:eastAsia="Times New Roman" w:hAnsiTheme="minorBidi"/>
          <w:color w:val="000000" w:themeColor="text1"/>
          <w:lang w:eastAsia="it-IT"/>
        </w:rPr>
        <w:br/>
        <w:t>costumi realizzati dalla sartoria del Teatro Franco Parenti diretta da Simona Dondoni</w:t>
      </w:r>
    </w:p>
    <w:p w14:paraId="5E1C1F4A" w14:textId="77777777" w:rsidR="00EA056C" w:rsidRPr="00361BDF" w:rsidRDefault="00EA056C" w:rsidP="00EA056C">
      <w:pPr>
        <w:rPr>
          <w:rFonts w:asciiTheme="minorBidi" w:eastAsia="Times New Roman" w:hAnsiTheme="minorBidi"/>
          <w:color w:val="000000" w:themeColor="text1"/>
          <w:sz w:val="22"/>
          <w:szCs w:val="22"/>
          <w:lang w:eastAsia="it-IT"/>
        </w:rPr>
      </w:pPr>
      <w:r w:rsidRPr="00361BDF">
        <w:rPr>
          <w:rFonts w:asciiTheme="minorBidi" w:eastAsia="Times New Roman" w:hAnsiTheme="minorBidi"/>
          <w:i/>
          <w:iCs/>
          <w:color w:val="000000" w:themeColor="text1"/>
          <w:sz w:val="22"/>
          <w:szCs w:val="22"/>
          <w:lang w:eastAsia="it-IT"/>
        </w:rPr>
        <w:t>Si ringrazia Fausto Cabra per aver prestato la sua voce</w:t>
      </w:r>
    </w:p>
    <w:p w14:paraId="60C28787" w14:textId="0BCCE3B9" w:rsidR="00EA056C" w:rsidRPr="00361BDF" w:rsidRDefault="00EA056C" w:rsidP="00EA056C">
      <w:pPr>
        <w:rPr>
          <w:rFonts w:asciiTheme="minorBidi" w:eastAsia="Times New Roman" w:hAnsiTheme="minorBidi"/>
          <w:color w:val="000000" w:themeColor="text1"/>
          <w:sz w:val="22"/>
          <w:szCs w:val="22"/>
          <w:lang w:eastAsia="it-IT"/>
        </w:rPr>
      </w:pPr>
      <w:r w:rsidRPr="00361BDF">
        <w:rPr>
          <w:rFonts w:asciiTheme="minorBidi" w:eastAsia="Times New Roman" w:hAnsiTheme="minorBidi"/>
          <w:color w:val="000000" w:themeColor="text1"/>
          <w:sz w:val="22"/>
          <w:szCs w:val="22"/>
          <w:lang w:eastAsia="it-IT"/>
        </w:rPr>
        <w:t>In accordo con Arcadia &amp; Ricono Ltd per gentile concessione di Knight Hall Agency Ltd</w:t>
      </w:r>
    </w:p>
    <w:p w14:paraId="5BC0040F" w14:textId="77777777" w:rsidR="00EA056C" w:rsidRPr="00361BDF" w:rsidRDefault="00EA056C" w:rsidP="00EA056C">
      <w:pPr>
        <w:rPr>
          <w:rFonts w:asciiTheme="minorBidi" w:eastAsia="Times New Roman" w:hAnsiTheme="minorBidi"/>
          <w:color w:val="000000" w:themeColor="text1"/>
          <w:lang w:eastAsia="it-IT"/>
        </w:rPr>
      </w:pPr>
    </w:p>
    <w:p w14:paraId="73BC9801" w14:textId="7E3E4673" w:rsidR="00EA056C" w:rsidRPr="00361BDF" w:rsidRDefault="00EA056C" w:rsidP="00EA056C">
      <w:pPr>
        <w:rPr>
          <w:rFonts w:asciiTheme="minorBidi" w:eastAsia="Times New Roman" w:hAnsiTheme="minorBidi"/>
          <w:color w:val="000000" w:themeColor="text1"/>
          <w:lang w:eastAsia="it-IT"/>
        </w:rPr>
      </w:pPr>
      <w:r w:rsidRPr="00361BDF">
        <w:rPr>
          <w:rFonts w:asciiTheme="minorBidi" w:eastAsia="Times New Roman" w:hAnsiTheme="minorBidi"/>
          <w:color w:val="000000" w:themeColor="text1"/>
          <w:lang w:eastAsia="it-IT"/>
        </w:rPr>
        <w:t>Rassegna </w:t>
      </w:r>
      <w:r w:rsidRPr="00361BDF">
        <w:rPr>
          <w:rFonts w:asciiTheme="minorBidi" w:eastAsia="Times New Roman" w:hAnsiTheme="minorBidi"/>
          <w:i/>
          <w:iCs/>
          <w:color w:val="000000" w:themeColor="text1"/>
          <w:lang w:eastAsia="it-IT"/>
        </w:rPr>
        <w:t>La Grande Età, insieme</w:t>
      </w:r>
    </w:p>
    <w:p w14:paraId="2FC2A511" w14:textId="64498693" w:rsidR="00EA056C" w:rsidRPr="00361BDF" w:rsidRDefault="00EA056C" w:rsidP="00EA056C">
      <w:pPr>
        <w:rPr>
          <w:rFonts w:asciiTheme="minorBidi" w:eastAsia="Times New Roman" w:hAnsiTheme="minorBidi"/>
          <w:color w:val="000000" w:themeColor="text1"/>
          <w:lang w:eastAsia="it-IT"/>
        </w:rPr>
      </w:pPr>
      <w:r w:rsidRPr="00361BDF">
        <w:rPr>
          <w:rFonts w:asciiTheme="minorBidi" w:eastAsia="Times New Roman" w:hAnsiTheme="minorBidi"/>
          <w:color w:val="000000" w:themeColor="text1"/>
          <w:lang w:eastAsia="it-IT"/>
        </w:rPr>
        <w:t>Partner culturale</w:t>
      </w:r>
    </w:p>
    <w:p w14:paraId="05FAB71A" w14:textId="4759C907" w:rsidR="00EA056C" w:rsidRPr="00361BDF" w:rsidRDefault="00EA056C" w:rsidP="00EA056C">
      <w:pPr>
        <w:rPr>
          <w:rFonts w:asciiTheme="minorBidi" w:eastAsia="Times New Roman" w:hAnsiTheme="minorBidi"/>
          <w:color w:val="000000" w:themeColor="text1"/>
          <w:lang w:eastAsia="it-IT"/>
        </w:rPr>
      </w:pPr>
      <w:r w:rsidRPr="00361BDF">
        <w:rPr>
          <w:rFonts w:asciiTheme="minorBidi" w:eastAsia="Times New Roman" w:hAnsiTheme="minorBidi"/>
          <w:noProof/>
          <w:color w:val="000000" w:themeColor="text1"/>
          <w:lang w:eastAsia="it-IT"/>
          <w14:ligatures w14:val="standardContextual"/>
        </w:rPr>
        <w:drawing>
          <wp:anchor distT="0" distB="0" distL="114300" distR="114300" simplePos="0" relativeHeight="251658240" behindDoc="0" locked="0" layoutInCell="1" allowOverlap="1" wp14:anchorId="29ADE3EB" wp14:editId="5A81DEB8">
            <wp:simplePos x="0" y="0"/>
            <wp:positionH relativeFrom="margin">
              <wp:align>left</wp:align>
            </wp:positionH>
            <wp:positionV relativeFrom="paragraph">
              <wp:posOffset>51111</wp:posOffset>
            </wp:positionV>
            <wp:extent cx="1431985" cy="428763"/>
            <wp:effectExtent l="0" t="0" r="0" b="9525"/>
            <wp:wrapNone/>
            <wp:docPr id="1162807985"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07985" name="Picture 4" descr="A black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1985" cy="428763"/>
                    </a:xfrm>
                    <a:prstGeom prst="rect">
                      <a:avLst/>
                    </a:prstGeom>
                  </pic:spPr>
                </pic:pic>
              </a:graphicData>
            </a:graphic>
          </wp:anchor>
        </w:drawing>
      </w:r>
    </w:p>
    <w:p w14:paraId="630FE1C0" w14:textId="3E6AE360" w:rsidR="00EA056C" w:rsidRPr="00361BDF" w:rsidRDefault="00326C91" w:rsidP="00326C91">
      <w:pPr>
        <w:tabs>
          <w:tab w:val="left" w:pos="3015"/>
        </w:tabs>
        <w:rPr>
          <w:rFonts w:asciiTheme="minorBidi" w:eastAsia="Times New Roman" w:hAnsiTheme="minorBidi"/>
          <w:color w:val="000000" w:themeColor="text1"/>
          <w:lang w:eastAsia="it-IT"/>
        </w:rPr>
      </w:pPr>
      <w:bookmarkStart w:id="0" w:name="sezione-1"/>
      <w:bookmarkEnd w:id="0"/>
      <w:r>
        <w:rPr>
          <w:rFonts w:asciiTheme="minorBidi" w:eastAsia="Times New Roman" w:hAnsiTheme="minorBidi"/>
          <w:color w:val="000000" w:themeColor="text1"/>
          <w:lang w:eastAsia="it-IT"/>
        </w:rPr>
        <w:t xml:space="preserve"> </w:t>
      </w:r>
      <w:r>
        <w:rPr>
          <w:rFonts w:asciiTheme="minorBidi" w:eastAsia="Times New Roman" w:hAnsiTheme="minorBidi"/>
          <w:color w:val="000000" w:themeColor="text1"/>
          <w:lang w:eastAsia="it-IT"/>
        </w:rPr>
        <w:tab/>
      </w:r>
    </w:p>
    <w:p w14:paraId="03FCDB22" w14:textId="77777777" w:rsidR="00EA056C" w:rsidRPr="00361BDF" w:rsidRDefault="00EA056C" w:rsidP="00EA056C">
      <w:pPr>
        <w:rPr>
          <w:rFonts w:asciiTheme="minorBidi" w:eastAsia="Times New Roman" w:hAnsiTheme="minorBidi"/>
          <w:color w:val="000000" w:themeColor="text1"/>
          <w:lang w:eastAsia="it-IT"/>
        </w:rPr>
      </w:pPr>
    </w:p>
    <w:p w14:paraId="738E42C3" w14:textId="77777777" w:rsidR="00060FF3" w:rsidRPr="00361BDF" w:rsidRDefault="00060FF3" w:rsidP="00060FF3">
      <w:pPr>
        <w:rPr>
          <w:rFonts w:asciiTheme="minorBidi" w:eastAsia="Times New Roman" w:hAnsiTheme="minorBidi"/>
          <w:color w:val="000000" w:themeColor="text1"/>
          <w:lang w:eastAsia="it-IT"/>
        </w:rPr>
      </w:pPr>
      <w:bookmarkStart w:id="1" w:name="sezione-2"/>
      <w:bookmarkEnd w:id="1"/>
    </w:p>
    <w:p w14:paraId="41CB0ECA" w14:textId="434A1621" w:rsidR="003C5EEF" w:rsidRPr="00420497" w:rsidRDefault="003C5EEF" w:rsidP="00060FF3">
      <w:pPr>
        <w:rPr>
          <w:rStyle w:val="Emphasis"/>
          <w:rFonts w:asciiTheme="minorBidi" w:eastAsia="Times New Roman" w:hAnsiTheme="minorBidi"/>
          <w:color w:val="000000" w:themeColor="text1"/>
          <w:lang w:eastAsia="it-IT"/>
        </w:rPr>
      </w:pPr>
      <w:r w:rsidRPr="00361BDF">
        <w:rPr>
          <w:rFonts w:asciiTheme="minorBidi" w:eastAsia="Times New Roman" w:hAnsiTheme="minorBidi"/>
          <w:i/>
          <w:iCs/>
          <w:color w:val="000000" w:themeColor="text1"/>
          <w:lang w:eastAsia="it-IT"/>
        </w:rPr>
        <w:t>durata 1 ora e 45 minuti</w:t>
      </w:r>
    </w:p>
    <w:p w14:paraId="3CAACE64" w14:textId="77777777" w:rsidR="00361BDF" w:rsidRDefault="00361BDF" w:rsidP="00D012FD">
      <w:pPr>
        <w:rPr>
          <w:rStyle w:val="Emphasis"/>
          <w:rFonts w:asciiTheme="minorBidi" w:hAnsiTheme="minorBidi"/>
          <w:b/>
          <w:bCs/>
          <w:color w:val="000000" w:themeColor="text1"/>
        </w:rPr>
      </w:pPr>
    </w:p>
    <w:p w14:paraId="33A43777" w14:textId="05CD89C1" w:rsidR="00060FF3" w:rsidRPr="00361BDF" w:rsidRDefault="00060FF3" w:rsidP="00326C91">
      <w:pPr>
        <w:rPr>
          <w:rFonts w:asciiTheme="minorBidi" w:hAnsiTheme="minorBidi"/>
          <w:color w:val="000000" w:themeColor="text1"/>
        </w:rPr>
      </w:pPr>
      <w:r w:rsidRPr="00361BDF">
        <w:rPr>
          <w:rStyle w:val="Emphasis"/>
          <w:rFonts w:asciiTheme="minorBidi" w:hAnsiTheme="minorBidi"/>
          <w:b/>
          <w:bCs/>
          <w:color w:val="000000" w:themeColor="text1"/>
        </w:rPr>
        <w:t xml:space="preserve">La reginetta di </w:t>
      </w:r>
      <w:proofErr w:type="spellStart"/>
      <w:r w:rsidRPr="00361BDF">
        <w:rPr>
          <w:rStyle w:val="Emphasis"/>
          <w:rFonts w:asciiTheme="minorBidi" w:hAnsiTheme="minorBidi"/>
          <w:b/>
          <w:bCs/>
          <w:color w:val="000000" w:themeColor="text1"/>
        </w:rPr>
        <w:t>Leenane</w:t>
      </w:r>
      <w:proofErr w:type="spellEnd"/>
      <w:r w:rsidRPr="00361BDF">
        <w:rPr>
          <w:rFonts w:asciiTheme="minorBidi" w:hAnsiTheme="minorBidi"/>
          <w:color w:val="000000" w:themeColor="text1"/>
        </w:rPr>
        <w:t xml:space="preserve">, primo grande successo del pluripremiato autore angloirlandese </w:t>
      </w:r>
      <w:r w:rsidRPr="00361BDF">
        <w:rPr>
          <w:rStyle w:val="Strong"/>
          <w:rFonts w:asciiTheme="minorBidi" w:hAnsiTheme="minorBidi"/>
          <w:color w:val="000000" w:themeColor="text1"/>
        </w:rPr>
        <w:t>Martin McDonagh</w:t>
      </w:r>
      <w:r w:rsidRPr="00361BDF">
        <w:rPr>
          <w:rFonts w:asciiTheme="minorBidi" w:hAnsiTheme="minorBidi"/>
          <w:color w:val="000000" w:themeColor="text1"/>
        </w:rPr>
        <w:t>,</w:t>
      </w:r>
      <w:r w:rsidR="00D012FD" w:rsidRPr="00361BDF">
        <w:rPr>
          <w:rFonts w:asciiTheme="minorBidi" w:hAnsiTheme="minorBidi"/>
          <w:color w:val="000000" w:themeColor="text1"/>
        </w:rPr>
        <w:t xml:space="preserve"> maestro del teatro contemporaneo e del grottesco, noto per il suo stile crudo, ironico e spietatamente realistico</w:t>
      </w:r>
      <w:r w:rsidRPr="00361BDF">
        <w:rPr>
          <w:rFonts w:asciiTheme="minorBidi" w:hAnsiTheme="minorBidi"/>
          <w:color w:val="000000" w:themeColor="text1"/>
        </w:rPr>
        <w:t xml:space="preserve"> </w:t>
      </w:r>
      <w:r w:rsidR="003C5EEF" w:rsidRPr="00361BDF">
        <w:rPr>
          <w:rFonts w:asciiTheme="minorBidi" w:hAnsiTheme="minorBidi"/>
          <w:color w:val="000000" w:themeColor="text1"/>
        </w:rPr>
        <w:t>torna nella</w:t>
      </w:r>
      <w:r w:rsidRPr="00361BDF">
        <w:rPr>
          <w:rFonts w:asciiTheme="minorBidi" w:hAnsiTheme="minorBidi"/>
          <w:color w:val="000000" w:themeColor="text1"/>
        </w:rPr>
        <w:t xml:space="preserve"> </w:t>
      </w:r>
      <w:r w:rsidRPr="00361BDF">
        <w:rPr>
          <w:rStyle w:val="Strong"/>
          <w:rFonts w:asciiTheme="minorBidi" w:hAnsiTheme="minorBidi"/>
          <w:color w:val="000000" w:themeColor="text1"/>
        </w:rPr>
        <w:t>Sala Grande</w:t>
      </w:r>
      <w:r w:rsidRPr="00361BDF">
        <w:rPr>
          <w:rFonts w:asciiTheme="minorBidi" w:hAnsiTheme="minorBidi"/>
          <w:color w:val="000000" w:themeColor="text1"/>
        </w:rPr>
        <w:t xml:space="preserve"> al </w:t>
      </w:r>
      <w:r w:rsidRPr="00361BDF">
        <w:rPr>
          <w:rStyle w:val="Strong"/>
          <w:rFonts w:asciiTheme="minorBidi" w:hAnsiTheme="minorBidi"/>
          <w:color w:val="000000" w:themeColor="text1"/>
        </w:rPr>
        <w:t>Teatro Franco Parenti</w:t>
      </w:r>
      <w:r w:rsidR="00D012FD" w:rsidRPr="00361BDF">
        <w:rPr>
          <w:rFonts w:asciiTheme="minorBidi" w:hAnsiTheme="minorBidi"/>
          <w:color w:val="000000" w:themeColor="text1"/>
        </w:rPr>
        <w:t>. In scena dal</w:t>
      </w:r>
      <w:r w:rsidR="00A57909">
        <w:rPr>
          <w:rFonts w:asciiTheme="minorBidi" w:hAnsiTheme="minorBidi"/>
          <w:color w:val="000000" w:themeColor="text1"/>
        </w:rPr>
        <w:t>l’8</w:t>
      </w:r>
      <w:r w:rsidR="00D012FD" w:rsidRPr="00361BDF">
        <w:rPr>
          <w:rFonts w:asciiTheme="minorBidi" w:hAnsiTheme="minorBidi"/>
          <w:color w:val="000000" w:themeColor="text1"/>
        </w:rPr>
        <w:t xml:space="preserve"> Ottobre al 2 Novembre</w:t>
      </w:r>
      <w:r w:rsidRPr="00361BDF">
        <w:rPr>
          <w:rFonts w:asciiTheme="minorBidi" w:hAnsiTheme="minorBidi"/>
          <w:color w:val="000000" w:themeColor="text1"/>
        </w:rPr>
        <w:t xml:space="preserve"> </w:t>
      </w:r>
      <w:r w:rsidR="00D012FD" w:rsidRPr="00361BDF">
        <w:rPr>
          <w:rFonts w:asciiTheme="minorBidi" w:hAnsiTheme="minorBidi"/>
          <w:color w:val="000000" w:themeColor="text1"/>
        </w:rPr>
        <w:t xml:space="preserve">il thriller psicologico interpretato da Ambra Angiolini e Ivana Monti e diretto da Raphael Tobia Vogel. </w:t>
      </w:r>
      <w:r w:rsidR="00326C91">
        <w:rPr>
          <w:rFonts w:asciiTheme="minorBidi" w:hAnsiTheme="minorBidi"/>
          <w:color w:val="000000" w:themeColor="text1"/>
        </w:rPr>
        <w:t xml:space="preserve">Lo spettacolo </w:t>
      </w:r>
      <w:r w:rsidR="00326C91">
        <w:rPr>
          <w:rFonts w:asciiTheme="minorBidi" w:eastAsia="Times New Roman" w:hAnsiTheme="minorBidi"/>
          <w:color w:val="000000" w:themeColor="text1"/>
          <w:lang w:eastAsia="it-IT"/>
        </w:rPr>
        <w:t>è a</w:t>
      </w:r>
      <w:r w:rsidRPr="00361BDF">
        <w:rPr>
          <w:rFonts w:asciiTheme="minorBidi" w:hAnsiTheme="minorBidi"/>
          <w:color w:val="000000" w:themeColor="text1"/>
        </w:rPr>
        <w:t xml:space="preserve">mbientato nel villaggio di </w:t>
      </w:r>
      <w:proofErr w:type="spellStart"/>
      <w:r w:rsidRPr="00361BDF">
        <w:rPr>
          <w:rStyle w:val="Strong"/>
          <w:rFonts w:asciiTheme="minorBidi" w:hAnsiTheme="minorBidi"/>
          <w:color w:val="000000" w:themeColor="text1"/>
        </w:rPr>
        <w:t>Leenane</w:t>
      </w:r>
      <w:proofErr w:type="spellEnd"/>
      <w:r w:rsidRPr="00361BDF">
        <w:rPr>
          <w:rFonts w:asciiTheme="minorBidi" w:hAnsiTheme="minorBidi"/>
          <w:color w:val="000000" w:themeColor="text1"/>
        </w:rPr>
        <w:t xml:space="preserve">, una remota comunità della </w:t>
      </w:r>
      <w:r w:rsidRPr="00361BDF">
        <w:rPr>
          <w:rStyle w:val="Strong"/>
          <w:rFonts w:asciiTheme="minorBidi" w:hAnsiTheme="minorBidi"/>
          <w:color w:val="000000" w:themeColor="text1"/>
        </w:rPr>
        <w:t>Contea di Galway</w:t>
      </w:r>
      <w:r w:rsidRPr="00361BDF">
        <w:rPr>
          <w:rFonts w:asciiTheme="minorBidi" w:hAnsiTheme="minorBidi"/>
          <w:color w:val="000000" w:themeColor="text1"/>
        </w:rPr>
        <w:t xml:space="preserve"> affacciata sull’Atlantico</w:t>
      </w:r>
      <w:r w:rsidR="00326C91">
        <w:rPr>
          <w:rFonts w:asciiTheme="minorBidi" w:hAnsiTheme="minorBidi"/>
          <w:color w:val="000000" w:themeColor="text1"/>
        </w:rPr>
        <w:t>. I</w:t>
      </w:r>
      <w:r w:rsidRPr="00361BDF">
        <w:rPr>
          <w:rFonts w:asciiTheme="minorBidi" w:hAnsiTheme="minorBidi"/>
          <w:color w:val="000000" w:themeColor="text1"/>
        </w:rPr>
        <w:t>l testo racconta l’asfissiante convivenza tra madre e figlia, in un contesto segnato dall’isolamento, dalla povertà e da legami familiari profondamente corrosi.</w:t>
      </w:r>
    </w:p>
    <w:p w14:paraId="07007240" w14:textId="64A0C6A1" w:rsidR="00420497" w:rsidRDefault="00060FF3" w:rsidP="00420497">
      <w:pPr>
        <w:rPr>
          <w:rFonts w:asciiTheme="minorBidi" w:eastAsia="Times New Roman" w:hAnsiTheme="minorBidi"/>
          <w:lang w:eastAsia="it-IT"/>
        </w:rPr>
      </w:pPr>
      <w:r w:rsidRPr="00361BDF">
        <w:rPr>
          <w:rFonts w:asciiTheme="minorBidi" w:eastAsia="Times New Roman" w:hAnsiTheme="minorBidi"/>
          <w:color w:val="000000" w:themeColor="text1"/>
          <w:lang w:eastAsia="it-IT"/>
        </w:rPr>
        <w:t xml:space="preserve">Protagoniste dello scontro, </w:t>
      </w:r>
      <w:r w:rsidRPr="00361BDF">
        <w:rPr>
          <w:rFonts w:asciiTheme="minorBidi" w:eastAsia="Times New Roman" w:hAnsiTheme="minorBidi"/>
          <w:b/>
          <w:bCs/>
          <w:color w:val="000000" w:themeColor="text1"/>
          <w:lang w:eastAsia="it-IT"/>
        </w:rPr>
        <w:t>Ambra Angiolini</w:t>
      </w:r>
      <w:r w:rsidRPr="00361BDF">
        <w:rPr>
          <w:rFonts w:asciiTheme="minorBidi" w:eastAsia="Times New Roman" w:hAnsiTheme="minorBidi"/>
          <w:color w:val="000000" w:themeColor="text1"/>
          <w:lang w:eastAsia="it-IT"/>
        </w:rPr>
        <w:t xml:space="preserve"> nel ruolo di </w:t>
      </w:r>
      <w:r w:rsidRPr="00361BDF">
        <w:rPr>
          <w:rFonts w:asciiTheme="minorBidi" w:eastAsia="Times New Roman" w:hAnsiTheme="minorBidi"/>
          <w:b/>
          <w:bCs/>
          <w:color w:val="000000" w:themeColor="text1"/>
          <w:lang w:eastAsia="it-IT"/>
        </w:rPr>
        <w:t>Maureen</w:t>
      </w:r>
      <w:r w:rsidRPr="00361BDF">
        <w:rPr>
          <w:rFonts w:asciiTheme="minorBidi" w:eastAsia="Times New Roman" w:hAnsiTheme="minorBidi"/>
          <w:color w:val="000000" w:themeColor="text1"/>
          <w:lang w:eastAsia="it-IT"/>
        </w:rPr>
        <w:t xml:space="preserve"> e </w:t>
      </w:r>
      <w:r w:rsidRPr="00361BDF">
        <w:rPr>
          <w:rFonts w:asciiTheme="minorBidi" w:eastAsia="Times New Roman" w:hAnsiTheme="minorBidi"/>
          <w:b/>
          <w:bCs/>
          <w:color w:val="000000" w:themeColor="text1"/>
          <w:lang w:eastAsia="it-IT"/>
        </w:rPr>
        <w:t>Ivana Monti</w:t>
      </w:r>
      <w:r w:rsidRPr="00361BDF">
        <w:rPr>
          <w:rFonts w:asciiTheme="minorBidi" w:eastAsia="Times New Roman" w:hAnsiTheme="minorBidi"/>
          <w:color w:val="000000" w:themeColor="text1"/>
          <w:lang w:eastAsia="it-IT"/>
        </w:rPr>
        <w:t xml:space="preserve"> in quello della madre </w:t>
      </w:r>
      <w:r w:rsidRPr="00361BDF">
        <w:rPr>
          <w:rFonts w:asciiTheme="minorBidi" w:eastAsia="Times New Roman" w:hAnsiTheme="minorBidi"/>
          <w:b/>
          <w:bCs/>
          <w:color w:val="000000" w:themeColor="text1"/>
          <w:lang w:eastAsia="it-IT"/>
        </w:rPr>
        <w:t>Mag</w:t>
      </w:r>
      <w:r w:rsidRPr="00361BDF">
        <w:rPr>
          <w:rFonts w:asciiTheme="minorBidi" w:eastAsia="Times New Roman" w:hAnsiTheme="minorBidi"/>
          <w:color w:val="000000" w:themeColor="text1"/>
          <w:lang w:eastAsia="it-IT"/>
        </w:rPr>
        <w:t xml:space="preserve">. Accanto a loro, </w:t>
      </w:r>
      <w:r w:rsidRPr="00361BDF">
        <w:rPr>
          <w:rFonts w:asciiTheme="minorBidi" w:eastAsia="Times New Roman" w:hAnsiTheme="minorBidi"/>
          <w:b/>
          <w:bCs/>
          <w:color w:val="000000" w:themeColor="text1"/>
          <w:lang w:eastAsia="it-IT"/>
        </w:rPr>
        <w:t>Stefano Annoni</w:t>
      </w:r>
      <w:r w:rsidRPr="00361BDF">
        <w:rPr>
          <w:rFonts w:asciiTheme="minorBidi" w:eastAsia="Times New Roman" w:hAnsiTheme="minorBidi"/>
          <w:color w:val="000000" w:themeColor="text1"/>
          <w:lang w:eastAsia="it-IT"/>
        </w:rPr>
        <w:t xml:space="preserve"> interpreta</w:t>
      </w:r>
      <w:r w:rsidRPr="00361BDF">
        <w:rPr>
          <w:rFonts w:asciiTheme="minorBidi" w:eastAsia="Times New Roman" w:hAnsiTheme="minorBidi"/>
          <w:b/>
          <w:bCs/>
          <w:color w:val="000000" w:themeColor="text1"/>
          <w:lang w:eastAsia="it-IT"/>
        </w:rPr>
        <w:t xml:space="preserve"> Patrick</w:t>
      </w:r>
      <w:r w:rsidRPr="00361BDF">
        <w:rPr>
          <w:rFonts w:asciiTheme="minorBidi" w:eastAsia="Times New Roman" w:hAnsiTheme="minorBidi"/>
          <w:color w:val="000000" w:themeColor="text1"/>
          <w:lang w:eastAsia="it-IT"/>
        </w:rPr>
        <w:t xml:space="preserve">, e </w:t>
      </w:r>
      <w:r w:rsidRPr="00361BDF">
        <w:rPr>
          <w:rFonts w:asciiTheme="minorBidi" w:eastAsia="Times New Roman" w:hAnsiTheme="minorBidi"/>
          <w:b/>
          <w:bCs/>
          <w:color w:val="000000" w:themeColor="text1"/>
          <w:lang w:eastAsia="it-IT"/>
        </w:rPr>
        <w:t>Edoardo Rivoira</w:t>
      </w:r>
      <w:r w:rsidRPr="00361BDF">
        <w:rPr>
          <w:rFonts w:asciiTheme="minorBidi" w:eastAsia="Times New Roman" w:hAnsiTheme="minorBidi"/>
          <w:color w:val="000000" w:themeColor="text1"/>
          <w:lang w:eastAsia="it-IT"/>
        </w:rPr>
        <w:t xml:space="preserve"> il giovane </w:t>
      </w:r>
      <w:r w:rsidRPr="00361BDF">
        <w:rPr>
          <w:rFonts w:asciiTheme="minorBidi" w:eastAsia="Times New Roman" w:hAnsiTheme="minorBidi"/>
          <w:b/>
          <w:bCs/>
          <w:lang w:eastAsia="it-IT"/>
        </w:rPr>
        <w:t>Ray</w:t>
      </w:r>
      <w:r w:rsidRPr="00361BDF">
        <w:rPr>
          <w:rFonts w:asciiTheme="minorBidi" w:eastAsia="Times New Roman" w:hAnsiTheme="minorBidi"/>
          <w:lang w:eastAsia="it-IT"/>
        </w:rPr>
        <w:t>.</w:t>
      </w:r>
    </w:p>
    <w:p w14:paraId="70C7B717" w14:textId="77777777" w:rsidR="00420497" w:rsidRDefault="00420497" w:rsidP="00420497">
      <w:pPr>
        <w:rPr>
          <w:rFonts w:asciiTheme="minorBidi" w:eastAsia="Times New Roman" w:hAnsiTheme="minorBidi"/>
          <w:b/>
          <w:bCs/>
          <w:color w:val="000000" w:themeColor="text1"/>
          <w:lang w:eastAsia="it-IT"/>
        </w:rPr>
      </w:pPr>
    </w:p>
    <w:p w14:paraId="23295C59" w14:textId="392A6CD5" w:rsidR="00D012FD" w:rsidRPr="0032018D" w:rsidRDefault="00420497" w:rsidP="00060FF3">
      <w:pPr>
        <w:rPr>
          <w:rFonts w:asciiTheme="minorBidi" w:eastAsia="Times New Roman" w:hAnsiTheme="minorBidi"/>
          <w:b/>
          <w:bCs/>
          <w:color w:val="000000" w:themeColor="text1"/>
          <w:u w:val="single"/>
          <w:lang w:eastAsia="it-IT"/>
        </w:rPr>
      </w:pPr>
      <w:r w:rsidRPr="00420497">
        <w:rPr>
          <w:rFonts w:asciiTheme="minorBidi" w:eastAsia="Times New Roman" w:hAnsiTheme="minorBidi"/>
          <w:color w:val="000000" w:themeColor="text1"/>
          <w:u w:val="single"/>
          <w:lang w:eastAsia="it-IT"/>
        </w:rPr>
        <w:lastRenderedPageBreak/>
        <w:t xml:space="preserve">Oltre alla rassegna </w:t>
      </w:r>
      <w:r w:rsidRPr="00420497">
        <w:rPr>
          <w:rFonts w:asciiTheme="minorBidi" w:eastAsia="Times New Roman" w:hAnsiTheme="minorBidi"/>
          <w:b/>
          <w:bCs/>
          <w:color w:val="000000" w:themeColor="text1"/>
          <w:u w:val="single"/>
          <w:lang w:eastAsia="it-IT"/>
        </w:rPr>
        <w:t>La Grande Età</w:t>
      </w:r>
      <w:r w:rsidRPr="00420497">
        <w:rPr>
          <w:rFonts w:asciiTheme="minorBidi" w:eastAsia="Times New Roman" w:hAnsiTheme="minorBidi"/>
          <w:color w:val="000000" w:themeColor="text1"/>
          <w:u w:val="single"/>
          <w:lang w:eastAsia="it-IT"/>
        </w:rPr>
        <w:t xml:space="preserve">, realizzata in collaborazione con la Fondazione Ravasi Garzanti, lo spettacolo rientra anche nel ciclo </w:t>
      </w:r>
      <w:r w:rsidRPr="00420497">
        <w:rPr>
          <w:rFonts w:asciiTheme="minorBidi" w:eastAsia="Times New Roman" w:hAnsiTheme="minorBidi"/>
          <w:b/>
          <w:bCs/>
          <w:color w:val="000000" w:themeColor="text1"/>
          <w:u w:val="single"/>
          <w:lang w:eastAsia="it-IT"/>
        </w:rPr>
        <w:t>Il Teatro è donna</w:t>
      </w:r>
      <w:r w:rsidRPr="00420497">
        <w:rPr>
          <w:rFonts w:asciiTheme="minorBidi" w:eastAsia="Times New Roman" w:hAnsiTheme="minorBidi"/>
          <w:color w:val="000000" w:themeColor="text1"/>
          <w:u w:val="single"/>
          <w:lang w:eastAsia="it-IT"/>
        </w:rPr>
        <w:t>, che il Parenti organizza con</w:t>
      </w:r>
      <w:r w:rsidR="0032018D">
        <w:rPr>
          <w:rFonts w:asciiTheme="minorBidi" w:eastAsia="Times New Roman" w:hAnsiTheme="minorBidi"/>
          <w:color w:val="000000" w:themeColor="text1"/>
          <w:u w:val="single"/>
          <w:lang w:eastAsia="it-IT"/>
        </w:rPr>
        <w:t xml:space="preserve"> la partnership culturale del </w:t>
      </w:r>
      <w:r w:rsidRPr="00420497">
        <w:rPr>
          <w:rFonts w:asciiTheme="minorBidi" w:eastAsia="Times New Roman" w:hAnsiTheme="minorBidi"/>
          <w:color w:val="000000" w:themeColor="text1"/>
          <w:u w:val="single"/>
          <w:lang w:eastAsia="it-IT"/>
        </w:rPr>
        <w:t xml:space="preserve">settimanale Grazia </w:t>
      </w:r>
      <w:r w:rsidR="0032018D">
        <w:rPr>
          <w:rFonts w:asciiTheme="minorBidi" w:eastAsia="Times New Roman" w:hAnsiTheme="minorBidi"/>
          <w:color w:val="000000" w:themeColor="text1"/>
          <w:u w:val="single"/>
          <w:lang w:eastAsia="it-IT"/>
        </w:rPr>
        <w:t xml:space="preserve">e </w:t>
      </w:r>
      <w:r>
        <w:rPr>
          <w:rFonts w:asciiTheme="minorBidi" w:eastAsia="Times New Roman" w:hAnsiTheme="minorBidi"/>
          <w:color w:val="000000" w:themeColor="text1"/>
          <w:u w:val="single"/>
          <w:lang w:eastAsia="it-IT"/>
        </w:rPr>
        <w:t xml:space="preserve">in collaborazione con </w:t>
      </w:r>
      <w:proofErr w:type="spellStart"/>
      <w:r w:rsidRPr="00420497">
        <w:rPr>
          <w:rFonts w:asciiTheme="minorBidi" w:eastAsia="Times New Roman" w:hAnsiTheme="minorBidi"/>
          <w:color w:val="000000" w:themeColor="text1"/>
          <w:u w:val="single"/>
          <w:lang w:eastAsia="it-IT"/>
        </w:rPr>
        <w:t>Cristalfarma</w:t>
      </w:r>
      <w:proofErr w:type="spellEnd"/>
      <w:r w:rsidRPr="00420497">
        <w:rPr>
          <w:rFonts w:asciiTheme="minorBidi" w:eastAsia="Times New Roman" w:hAnsiTheme="minorBidi"/>
          <w:color w:val="000000" w:themeColor="text1"/>
          <w:u w:val="single"/>
          <w:lang w:eastAsia="it-IT"/>
        </w:rPr>
        <w:t>.</w:t>
      </w:r>
      <w:r w:rsidRPr="00420497">
        <w:rPr>
          <w:rFonts w:asciiTheme="minorBidi" w:eastAsia="Times New Roman" w:hAnsiTheme="minorBidi"/>
          <w:color w:val="000000" w:themeColor="text1"/>
          <w:u w:val="single"/>
          <w:lang w:eastAsia="it-IT"/>
        </w:rPr>
        <w:br/>
        <w:t xml:space="preserve">Il progetto vede protagoniste alcune tra le più importanti figure femminili della scena, come </w:t>
      </w:r>
      <w:r w:rsidRPr="0032018D">
        <w:rPr>
          <w:rFonts w:asciiTheme="minorBidi" w:eastAsia="Times New Roman" w:hAnsiTheme="minorBidi"/>
          <w:b/>
          <w:bCs/>
          <w:color w:val="000000" w:themeColor="text1"/>
          <w:u w:val="single"/>
          <w:lang w:eastAsia="it-IT"/>
        </w:rPr>
        <w:t xml:space="preserve">Ambra Angiolini, Ivana Monti, Sonia Bergamasco, Giuliana De </w:t>
      </w:r>
      <w:proofErr w:type="spellStart"/>
      <w:r w:rsidRPr="0032018D">
        <w:rPr>
          <w:rFonts w:asciiTheme="minorBidi" w:eastAsia="Times New Roman" w:hAnsiTheme="minorBidi"/>
          <w:b/>
          <w:bCs/>
          <w:color w:val="000000" w:themeColor="text1"/>
          <w:u w:val="single"/>
          <w:lang w:eastAsia="it-IT"/>
        </w:rPr>
        <w:t>Sio</w:t>
      </w:r>
      <w:proofErr w:type="spellEnd"/>
      <w:r w:rsidRPr="0032018D">
        <w:rPr>
          <w:rFonts w:asciiTheme="minorBidi" w:eastAsia="Times New Roman" w:hAnsiTheme="minorBidi"/>
          <w:b/>
          <w:bCs/>
          <w:color w:val="000000" w:themeColor="text1"/>
          <w:u w:val="single"/>
          <w:lang w:eastAsia="it-IT"/>
        </w:rPr>
        <w:t>, Rosita Celentano e Lucrezia Lante della Rovere.</w:t>
      </w:r>
    </w:p>
    <w:p w14:paraId="647C2C1D" w14:textId="77777777" w:rsidR="00420497" w:rsidRDefault="00420497" w:rsidP="00060FF3">
      <w:pPr>
        <w:rPr>
          <w:rFonts w:asciiTheme="minorBidi" w:eastAsia="Times New Roman" w:hAnsiTheme="minorBidi"/>
          <w:b/>
          <w:bCs/>
          <w:color w:val="000000" w:themeColor="text1"/>
          <w:u w:val="single"/>
          <w:lang w:eastAsia="it-IT"/>
        </w:rPr>
      </w:pPr>
    </w:p>
    <w:p w14:paraId="59B0F667" w14:textId="77777777" w:rsidR="0032018D" w:rsidRPr="0032018D" w:rsidRDefault="0032018D" w:rsidP="00060FF3">
      <w:pPr>
        <w:rPr>
          <w:rFonts w:asciiTheme="minorBidi" w:eastAsia="Times New Roman" w:hAnsiTheme="minorBidi"/>
          <w:b/>
          <w:bCs/>
          <w:color w:val="000000" w:themeColor="text1"/>
          <w:u w:val="single"/>
          <w:lang w:eastAsia="it-IT"/>
        </w:rPr>
      </w:pPr>
    </w:p>
    <w:p w14:paraId="51E4E6CD" w14:textId="3767C625" w:rsidR="00060FF3" w:rsidRPr="00361BDF" w:rsidRDefault="00060FF3" w:rsidP="00060FF3">
      <w:pPr>
        <w:rPr>
          <w:rFonts w:asciiTheme="minorBidi" w:eastAsia="Times New Roman" w:hAnsiTheme="minorBidi"/>
          <w:color w:val="000000" w:themeColor="text1"/>
          <w:lang w:eastAsia="it-IT"/>
        </w:rPr>
      </w:pPr>
      <w:r w:rsidRPr="00361BDF">
        <w:rPr>
          <w:rFonts w:asciiTheme="minorBidi" w:eastAsia="Times New Roman" w:hAnsiTheme="minorBidi"/>
          <w:b/>
          <w:bCs/>
          <w:color w:val="000000" w:themeColor="text1"/>
          <w:lang w:eastAsia="it-IT"/>
        </w:rPr>
        <w:t>LA TRAMA</w:t>
      </w:r>
      <w:r w:rsidRPr="00361BDF">
        <w:rPr>
          <w:rFonts w:asciiTheme="minorBidi" w:eastAsia="Times New Roman" w:hAnsiTheme="minorBidi"/>
          <w:color w:val="000000" w:themeColor="text1"/>
          <w:lang w:eastAsia="it-IT"/>
        </w:rPr>
        <w:t xml:space="preserve"> </w:t>
      </w:r>
    </w:p>
    <w:p w14:paraId="5577228F" w14:textId="35D97527" w:rsidR="00060FF3" w:rsidRPr="00361BDF" w:rsidRDefault="00060FF3" w:rsidP="00060FF3">
      <w:pPr>
        <w:rPr>
          <w:rFonts w:asciiTheme="minorBidi" w:hAnsiTheme="minorBidi"/>
          <w:color w:val="000000" w:themeColor="text1"/>
        </w:rPr>
      </w:pPr>
      <w:r w:rsidRPr="00361BDF">
        <w:rPr>
          <w:rFonts w:asciiTheme="minorBidi" w:hAnsiTheme="minorBidi"/>
          <w:color w:val="000000" w:themeColor="text1"/>
        </w:rPr>
        <w:t xml:space="preserve">Maureen </w:t>
      </w:r>
      <w:proofErr w:type="spellStart"/>
      <w:r w:rsidRPr="00361BDF">
        <w:rPr>
          <w:rFonts w:asciiTheme="minorBidi" w:hAnsiTheme="minorBidi"/>
          <w:color w:val="000000" w:themeColor="text1"/>
        </w:rPr>
        <w:t>Folan</w:t>
      </w:r>
      <w:proofErr w:type="spellEnd"/>
      <w:r w:rsidRPr="00361BDF">
        <w:rPr>
          <w:rFonts w:asciiTheme="minorBidi" w:hAnsiTheme="minorBidi"/>
          <w:color w:val="000000" w:themeColor="text1"/>
        </w:rPr>
        <w:t xml:space="preserve"> ha quarant’anni e vive da sempre con l’anziana madre </w:t>
      </w:r>
      <w:proofErr w:type="spellStart"/>
      <w:r w:rsidRPr="00361BDF">
        <w:rPr>
          <w:rFonts w:asciiTheme="minorBidi" w:hAnsiTheme="minorBidi"/>
          <w:color w:val="000000" w:themeColor="text1"/>
        </w:rPr>
        <w:t>Mag</w:t>
      </w:r>
      <w:proofErr w:type="spellEnd"/>
      <w:r w:rsidRPr="00361BDF">
        <w:rPr>
          <w:rFonts w:asciiTheme="minorBidi" w:hAnsiTheme="minorBidi"/>
          <w:color w:val="000000" w:themeColor="text1"/>
        </w:rPr>
        <w:t xml:space="preserve"> in una casa isolata tra le colline della Contea di Galway nell’Irlanda rurale degli anni Novanta, immobile e senza prospettive. </w:t>
      </w:r>
      <w:r w:rsidRPr="00361BDF">
        <w:rPr>
          <w:rFonts w:asciiTheme="minorBidi" w:hAnsiTheme="minorBidi"/>
          <w:color w:val="000000" w:themeColor="text1"/>
        </w:rPr>
        <w:br/>
        <w:t xml:space="preserve">Il loro legame si è trasformato in una prigione emotiva fatta di dipendenza, silenzi e piccoli ricatti quotidiani. </w:t>
      </w:r>
      <w:proofErr w:type="spellStart"/>
      <w:r w:rsidRPr="00361BDF">
        <w:rPr>
          <w:rFonts w:asciiTheme="minorBidi" w:hAnsiTheme="minorBidi"/>
          <w:color w:val="000000" w:themeColor="text1"/>
        </w:rPr>
        <w:t>Mag</w:t>
      </w:r>
      <w:proofErr w:type="spellEnd"/>
      <w:r w:rsidRPr="00361BDF">
        <w:rPr>
          <w:rFonts w:asciiTheme="minorBidi" w:hAnsiTheme="minorBidi"/>
          <w:color w:val="000000" w:themeColor="text1"/>
        </w:rPr>
        <w:t xml:space="preserve"> è fragile e manipolatrice, Maureen aspra e sola: la loro convivenza è un meccanismo doloroso che si ripete identico giorno dopo giorno. </w:t>
      </w:r>
      <w:r w:rsidRPr="00361BDF">
        <w:rPr>
          <w:rFonts w:asciiTheme="minorBidi" w:hAnsiTheme="minorBidi"/>
          <w:color w:val="000000" w:themeColor="text1"/>
        </w:rPr>
        <w:br/>
        <w:t xml:space="preserve">Il ritorno in paese di Patrick </w:t>
      </w:r>
      <w:proofErr w:type="spellStart"/>
      <w:r w:rsidRPr="00361BDF">
        <w:rPr>
          <w:rFonts w:asciiTheme="minorBidi" w:hAnsiTheme="minorBidi"/>
          <w:color w:val="000000" w:themeColor="text1"/>
        </w:rPr>
        <w:t>Dooley</w:t>
      </w:r>
      <w:proofErr w:type="spellEnd"/>
      <w:r w:rsidRPr="00361BDF">
        <w:rPr>
          <w:rFonts w:asciiTheme="minorBidi" w:hAnsiTheme="minorBidi"/>
          <w:color w:val="000000" w:themeColor="text1"/>
        </w:rPr>
        <w:t xml:space="preserve">, vecchia conoscenza di Maureen emigrato in Inghilterra, apre alla donna uno spiraglio: la possibilità di una vita nuova, lontana da quella </w:t>
      </w:r>
    </w:p>
    <w:p w14:paraId="5675AADB" w14:textId="77777777" w:rsidR="00060FF3" w:rsidRPr="00361BDF" w:rsidRDefault="00060FF3" w:rsidP="00060FF3">
      <w:pPr>
        <w:rPr>
          <w:rFonts w:asciiTheme="minorBidi" w:hAnsiTheme="minorBidi"/>
          <w:color w:val="000000" w:themeColor="text1"/>
        </w:rPr>
      </w:pPr>
      <w:r w:rsidRPr="00361BDF">
        <w:rPr>
          <w:rFonts w:asciiTheme="minorBidi" w:hAnsiTheme="minorBidi"/>
          <w:color w:val="000000" w:themeColor="text1"/>
        </w:rPr>
        <w:t xml:space="preserve">casa. </w:t>
      </w:r>
      <w:proofErr w:type="spellStart"/>
      <w:r w:rsidRPr="00361BDF">
        <w:rPr>
          <w:rFonts w:asciiTheme="minorBidi" w:hAnsiTheme="minorBidi"/>
          <w:color w:val="000000" w:themeColor="text1"/>
        </w:rPr>
        <w:t>Mag</w:t>
      </w:r>
      <w:proofErr w:type="spellEnd"/>
      <w:r w:rsidRPr="00361BDF">
        <w:rPr>
          <w:rFonts w:asciiTheme="minorBidi" w:hAnsiTheme="minorBidi"/>
          <w:color w:val="000000" w:themeColor="text1"/>
        </w:rPr>
        <w:t>, incapace di accettare la solitudine, agisce con strategica crudeltà: una lettera nascosta, una verità taciuta e una speranza infranta scatenano un lento scivolamento verso l’abisso, dove la vicinanza diventa veleno e il rancore si trasforma in rabbia.</w:t>
      </w:r>
      <w:r w:rsidRPr="00361BDF">
        <w:rPr>
          <w:rFonts w:asciiTheme="minorBidi" w:hAnsiTheme="minorBidi"/>
          <w:color w:val="000000" w:themeColor="text1"/>
        </w:rPr>
        <w:br/>
        <w:t>In questo spazio claustrofobico, Martin McDonagh costruisce una tensione costante, fatta di gesti minimi e parole taglienti, dove ogni personaggio si muove sul confine ambiguo tra vittima e carnefice.</w:t>
      </w:r>
    </w:p>
    <w:p w14:paraId="7B286467" w14:textId="77777777" w:rsidR="00060FF3" w:rsidRPr="00361BDF" w:rsidRDefault="00060FF3" w:rsidP="00060FF3">
      <w:pPr>
        <w:rPr>
          <w:rFonts w:asciiTheme="minorBidi" w:hAnsiTheme="minorBidi"/>
          <w:color w:val="000000" w:themeColor="text1"/>
        </w:rPr>
      </w:pPr>
    </w:p>
    <w:p w14:paraId="57A0C33F" w14:textId="6EC7B62C" w:rsidR="00060FF3" w:rsidRPr="00361BDF" w:rsidRDefault="00D012FD" w:rsidP="00060FF3">
      <w:pPr>
        <w:rPr>
          <w:rFonts w:asciiTheme="minorBidi" w:eastAsia="Times New Roman" w:hAnsiTheme="minorBidi"/>
          <w:lang w:eastAsia="it-IT"/>
        </w:rPr>
      </w:pPr>
      <w:r w:rsidRPr="00361BDF">
        <w:rPr>
          <w:rFonts w:asciiTheme="minorBidi" w:eastAsia="Times New Roman" w:hAnsiTheme="minorBidi"/>
          <w:b/>
          <w:bCs/>
          <w:lang w:eastAsia="it-IT"/>
        </w:rPr>
        <w:t>I TEMI</w:t>
      </w:r>
      <w:r w:rsidR="00060FF3" w:rsidRPr="00361BDF">
        <w:rPr>
          <w:rFonts w:asciiTheme="minorBidi" w:eastAsia="Times New Roman" w:hAnsiTheme="minorBidi"/>
          <w:lang w:eastAsia="it-IT"/>
        </w:rPr>
        <w:br/>
      </w:r>
      <w:r w:rsidR="00060FF3" w:rsidRPr="00361BDF">
        <w:rPr>
          <w:rStyle w:val="Emphasis"/>
          <w:rFonts w:asciiTheme="minorBidi" w:hAnsiTheme="minorBidi"/>
        </w:rPr>
        <w:t xml:space="preserve">La reginetta di </w:t>
      </w:r>
      <w:proofErr w:type="spellStart"/>
      <w:r w:rsidR="00060FF3" w:rsidRPr="00361BDF">
        <w:rPr>
          <w:rStyle w:val="Emphasis"/>
          <w:rFonts w:asciiTheme="minorBidi" w:hAnsiTheme="minorBidi"/>
        </w:rPr>
        <w:t>Leenane</w:t>
      </w:r>
      <w:proofErr w:type="spellEnd"/>
      <w:r w:rsidR="00060FF3" w:rsidRPr="00361BDF">
        <w:rPr>
          <w:rFonts w:asciiTheme="minorBidi" w:hAnsiTheme="minorBidi"/>
        </w:rPr>
        <w:t xml:space="preserve"> è una tragedia quotidiana, impastata di humour nero, solitudine e crudeltà repressa. Un dramma che scava nelle ferite dei legami familiari, nella paura di restare soli, nel senso di immobilità di chi vive in un mondo dove nulla cambia, se non in peggio.</w:t>
      </w:r>
      <w:r w:rsidR="00060FF3" w:rsidRPr="00361BDF">
        <w:rPr>
          <w:rFonts w:asciiTheme="minorBidi" w:hAnsiTheme="minorBidi"/>
        </w:rPr>
        <w:br/>
        <w:t>Al centro, un tema disturbante e drammaticamente attuale: la violenza psicologica all’interno della famiglia, il luogo che per eccellenza dovrebbe proteggere. McDonagh non mostra mai il colpo, ma lascia che siano le parole, i silenzi e le abitudini tossiche a scavare voragini emotive. La dipendenza – dalla madre, da un’idea d’amore, da un bisogno mai nominato – diventa gabbia.</w:t>
      </w:r>
      <w:r w:rsidR="00060FF3" w:rsidRPr="00361BDF">
        <w:rPr>
          <w:rFonts w:asciiTheme="minorBidi" w:hAnsiTheme="minorBidi"/>
        </w:rPr>
        <w:br/>
        <w:t xml:space="preserve">Ma il dramma si spinge oltre, evocando una riflessione più ampia: quando le parole falliscono, quando l’intimità diventa prigione e il dolore non trova altra via d’uscita, la violenza – anche la più estrema – si insinua come unica soluzione percepita. </w:t>
      </w:r>
      <w:r w:rsidR="00060FF3" w:rsidRPr="00361BDF">
        <w:rPr>
          <w:rFonts w:asciiTheme="minorBidi" w:hAnsiTheme="minorBidi"/>
        </w:rPr>
        <w:br/>
        <w:t>Un meccanismo oscuro che risuona, inquieto e familiare, nelle crepe del nostro presente.</w:t>
      </w:r>
      <w:r w:rsidR="00060FF3" w:rsidRPr="00361BDF">
        <w:rPr>
          <w:rFonts w:asciiTheme="minorBidi" w:hAnsiTheme="minorBidi"/>
        </w:rPr>
        <w:br/>
        <w:t xml:space="preserve">McDonagh stempera questa tensione con un umorismo nero che fa ridere e poi raggelare, interrogando lo spettatore sul confine sottile tra amore e possesso, tra cura e dominio. Una storia di donne che si feriscono, perché nessuno ha insegnato loro </w:t>
      </w:r>
      <w:r w:rsidR="00060FF3" w:rsidRPr="00361BDF">
        <w:rPr>
          <w:rFonts w:asciiTheme="minorBidi" w:eastAsia="Times New Roman" w:hAnsiTheme="minorBidi"/>
          <w:lang w:eastAsia="it-IT"/>
        </w:rPr>
        <w:t xml:space="preserve">ad amarsi senza distruggersi. </w:t>
      </w:r>
    </w:p>
    <w:p w14:paraId="4D6F1D3B" w14:textId="77777777" w:rsidR="00060FF3" w:rsidRDefault="00060FF3" w:rsidP="00060FF3">
      <w:pPr>
        <w:rPr>
          <w:rFonts w:asciiTheme="minorBidi" w:hAnsiTheme="minorBidi"/>
          <w:color w:val="000000" w:themeColor="text1"/>
        </w:rPr>
      </w:pPr>
    </w:p>
    <w:p w14:paraId="3AC13601" w14:textId="77777777" w:rsidR="00060FF3" w:rsidRPr="00361BDF" w:rsidRDefault="00060FF3" w:rsidP="00060FF3">
      <w:pPr>
        <w:rPr>
          <w:rFonts w:asciiTheme="minorBidi" w:eastAsia="Times New Roman" w:hAnsiTheme="minorBidi"/>
          <w:b/>
          <w:bCs/>
          <w:color w:val="000000" w:themeColor="text1"/>
          <w:lang w:eastAsia="it-IT"/>
        </w:rPr>
      </w:pPr>
    </w:p>
    <w:p w14:paraId="2141887A" w14:textId="77777777" w:rsidR="00060FF3" w:rsidRPr="00361BDF" w:rsidRDefault="00060FF3" w:rsidP="00060FF3">
      <w:pPr>
        <w:rPr>
          <w:rFonts w:asciiTheme="minorBidi" w:hAnsiTheme="minorBidi"/>
          <w:b/>
          <w:bCs/>
          <w:color w:val="000000" w:themeColor="text1"/>
        </w:rPr>
      </w:pPr>
      <w:r w:rsidRPr="00361BDF">
        <w:rPr>
          <w:rFonts w:asciiTheme="minorBidi" w:hAnsiTheme="minorBidi"/>
          <w:b/>
          <w:bCs/>
          <w:color w:val="000000" w:themeColor="text1"/>
        </w:rPr>
        <w:t xml:space="preserve">L’AUTORE </w:t>
      </w:r>
    </w:p>
    <w:p w14:paraId="6A1D6811" w14:textId="6EBD69EA" w:rsidR="00060FF3" w:rsidRPr="00361BDF" w:rsidRDefault="00060FF3" w:rsidP="00060FF3">
      <w:pPr>
        <w:rPr>
          <w:rFonts w:asciiTheme="minorBidi" w:hAnsiTheme="minorBidi"/>
          <w:color w:val="000000" w:themeColor="text1"/>
        </w:rPr>
      </w:pPr>
      <w:r w:rsidRPr="00361BDF">
        <w:rPr>
          <w:rFonts w:asciiTheme="minorBidi" w:hAnsiTheme="minorBidi"/>
          <w:b/>
          <w:bCs/>
          <w:color w:val="000000" w:themeColor="text1"/>
        </w:rPr>
        <w:t>Martin McDonagh</w:t>
      </w:r>
      <w:r w:rsidRPr="00361BDF">
        <w:rPr>
          <w:rFonts w:asciiTheme="minorBidi" w:hAnsiTheme="minorBidi"/>
          <w:color w:val="000000" w:themeColor="text1"/>
        </w:rPr>
        <w:t xml:space="preserve"> è un drammaturgo, sceneggiatore e regista teatrale e cinematografico, considerato dalla critica come una delle menti creative più brillanti della nostra</w:t>
      </w:r>
      <w:r w:rsidR="00361BDF">
        <w:rPr>
          <w:rFonts w:asciiTheme="minorBidi" w:hAnsiTheme="minorBidi"/>
          <w:color w:val="000000" w:themeColor="text1"/>
        </w:rPr>
        <w:t xml:space="preserve"> c</w:t>
      </w:r>
      <w:r w:rsidRPr="00361BDF">
        <w:rPr>
          <w:rFonts w:asciiTheme="minorBidi" w:hAnsiTheme="minorBidi"/>
          <w:color w:val="000000" w:themeColor="text1"/>
        </w:rPr>
        <w:t xml:space="preserve">ontemporaneità. Di origini irlandesi ma nato e cresciuto a Londra, conquista il successo a </w:t>
      </w:r>
      <w:r w:rsidRPr="00361BDF">
        <w:rPr>
          <w:rFonts w:asciiTheme="minorBidi" w:hAnsiTheme="minorBidi"/>
          <w:color w:val="000000" w:themeColor="text1"/>
        </w:rPr>
        <w:lastRenderedPageBreak/>
        <w:t xml:space="preserve">soli ventisei anni con la sua prima opera teatrale, </w:t>
      </w:r>
      <w:r w:rsidRPr="00361BDF">
        <w:rPr>
          <w:rStyle w:val="Emphasis"/>
          <w:rFonts w:asciiTheme="minorBidi" w:eastAsiaTheme="majorEastAsia" w:hAnsiTheme="minorBidi"/>
          <w:color w:val="000000" w:themeColor="text1"/>
        </w:rPr>
        <w:t xml:space="preserve">The Beauty Queen of </w:t>
      </w:r>
      <w:proofErr w:type="spellStart"/>
      <w:r w:rsidRPr="00361BDF">
        <w:rPr>
          <w:rStyle w:val="Emphasis"/>
          <w:rFonts w:asciiTheme="minorBidi" w:eastAsiaTheme="majorEastAsia" w:hAnsiTheme="minorBidi"/>
          <w:color w:val="000000" w:themeColor="text1"/>
        </w:rPr>
        <w:t>Leenane</w:t>
      </w:r>
      <w:proofErr w:type="spellEnd"/>
      <w:r w:rsidRPr="00361BDF">
        <w:rPr>
          <w:rFonts w:asciiTheme="minorBidi" w:hAnsiTheme="minorBidi"/>
          <w:color w:val="000000" w:themeColor="text1"/>
        </w:rPr>
        <w:t xml:space="preserve"> (</w:t>
      </w:r>
      <w:r w:rsidRPr="00361BDF">
        <w:rPr>
          <w:rStyle w:val="Emphasis"/>
          <w:rFonts w:asciiTheme="minorBidi" w:eastAsiaTheme="majorEastAsia" w:hAnsiTheme="minorBidi"/>
          <w:color w:val="000000" w:themeColor="text1"/>
        </w:rPr>
        <w:t xml:space="preserve">La reginetta di </w:t>
      </w:r>
      <w:proofErr w:type="spellStart"/>
      <w:r w:rsidRPr="00361BDF">
        <w:rPr>
          <w:rStyle w:val="Emphasis"/>
          <w:rFonts w:asciiTheme="minorBidi" w:eastAsiaTheme="majorEastAsia" w:hAnsiTheme="minorBidi"/>
          <w:color w:val="000000" w:themeColor="text1"/>
        </w:rPr>
        <w:t>Leenane</w:t>
      </w:r>
      <w:proofErr w:type="spellEnd"/>
      <w:r w:rsidRPr="00361BDF">
        <w:rPr>
          <w:rFonts w:asciiTheme="minorBidi" w:hAnsiTheme="minorBidi"/>
          <w:color w:val="000000" w:themeColor="text1"/>
        </w:rPr>
        <w:t xml:space="preserve">), </w:t>
      </w:r>
    </w:p>
    <w:p w14:paraId="052E336A" w14:textId="77777777" w:rsidR="00060FF3" w:rsidRPr="00361BDF" w:rsidRDefault="00060FF3" w:rsidP="00060FF3">
      <w:pPr>
        <w:rPr>
          <w:rFonts w:asciiTheme="minorBidi" w:hAnsiTheme="minorBidi"/>
          <w:color w:val="000000" w:themeColor="text1"/>
        </w:rPr>
      </w:pPr>
      <w:r w:rsidRPr="00361BDF">
        <w:rPr>
          <w:rFonts w:asciiTheme="minorBidi" w:hAnsiTheme="minorBidi"/>
          <w:color w:val="000000" w:themeColor="text1"/>
        </w:rPr>
        <w:t xml:space="preserve">primo capitolo della </w:t>
      </w:r>
      <w:r w:rsidRPr="00361BDF">
        <w:rPr>
          <w:rStyle w:val="Emphasis"/>
          <w:rFonts w:asciiTheme="minorBidi" w:eastAsiaTheme="majorEastAsia" w:hAnsiTheme="minorBidi"/>
          <w:color w:val="000000" w:themeColor="text1"/>
        </w:rPr>
        <w:t xml:space="preserve">Trilogia di </w:t>
      </w:r>
      <w:proofErr w:type="spellStart"/>
      <w:r w:rsidRPr="00361BDF">
        <w:rPr>
          <w:rStyle w:val="Emphasis"/>
          <w:rFonts w:asciiTheme="minorBidi" w:eastAsiaTheme="majorEastAsia" w:hAnsiTheme="minorBidi"/>
          <w:color w:val="000000" w:themeColor="text1"/>
        </w:rPr>
        <w:t>Leenane</w:t>
      </w:r>
      <w:proofErr w:type="spellEnd"/>
      <w:r w:rsidRPr="00361BDF">
        <w:rPr>
          <w:rFonts w:asciiTheme="minorBidi" w:hAnsiTheme="minorBidi"/>
          <w:color w:val="000000" w:themeColor="text1"/>
        </w:rPr>
        <w:t xml:space="preserve">, interamente scritta in un solo anno. </w:t>
      </w:r>
    </w:p>
    <w:p w14:paraId="587717D0" w14:textId="77777777" w:rsidR="00060FF3" w:rsidRPr="00361BDF" w:rsidRDefault="00060FF3" w:rsidP="00060FF3">
      <w:pPr>
        <w:rPr>
          <w:rFonts w:asciiTheme="minorBidi" w:hAnsiTheme="minorBidi"/>
          <w:color w:val="000000" w:themeColor="text1"/>
        </w:rPr>
      </w:pPr>
      <w:r w:rsidRPr="00361BDF">
        <w:rPr>
          <w:rFonts w:asciiTheme="minorBidi" w:hAnsiTheme="minorBidi"/>
          <w:color w:val="000000" w:themeColor="text1"/>
        </w:rPr>
        <w:t xml:space="preserve">Con questo debutto folgorante, McDonagh si impone sulla scena londinese e raggiunge un traguardo storico: nel 1997 diventa il primo autore, dopo William </w:t>
      </w:r>
    </w:p>
    <w:p w14:paraId="6BD96A24" w14:textId="77777777" w:rsidR="00060FF3" w:rsidRPr="00361BDF" w:rsidRDefault="00060FF3" w:rsidP="00060FF3">
      <w:pPr>
        <w:rPr>
          <w:rFonts w:asciiTheme="minorBidi" w:hAnsiTheme="minorBidi"/>
          <w:color w:val="000000" w:themeColor="text1"/>
        </w:rPr>
      </w:pPr>
      <w:r w:rsidRPr="00361BDF">
        <w:rPr>
          <w:rFonts w:asciiTheme="minorBidi" w:hAnsiTheme="minorBidi"/>
          <w:color w:val="000000" w:themeColor="text1"/>
        </w:rPr>
        <w:t>Shakespeare, ad avere quattro spettacoli rappresentati contemporaneamente nei principali teatri del West End.</w:t>
      </w:r>
      <w:r w:rsidRPr="00361BDF">
        <w:rPr>
          <w:rFonts w:asciiTheme="minorBidi" w:hAnsiTheme="minorBidi"/>
          <w:color w:val="000000" w:themeColor="text1"/>
        </w:rPr>
        <w:br/>
        <w:t xml:space="preserve">La sua drammaturgia, profondamente radicata nella tradizione irlandese, è attraversata da una lingua tagliente, da personaggi marginali e da un uso spiazzante del grottesco e della violenza, come dimostrano opere di culto quali </w:t>
      </w:r>
      <w:r w:rsidRPr="00361BDF">
        <w:rPr>
          <w:rStyle w:val="Emphasis"/>
          <w:rFonts w:asciiTheme="minorBidi" w:eastAsiaTheme="majorEastAsia" w:hAnsiTheme="minorBidi"/>
          <w:color w:val="000000" w:themeColor="text1"/>
        </w:rPr>
        <w:t xml:space="preserve">The </w:t>
      </w:r>
      <w:proofErr w:type="spellStart"/>
      <w:r w:rsidRPr="00361BDF">
        <w:rPr>
          <w:rStyle w:val="Emphasis"/>
          <w:rFonts w:asciiTheme="minorBidi" w:eastAsiaTheme="majorEastAsia" w:hAnsiTheme="minorBidi"/>
          <w:color w:val="000000" w:themeColor="text1"/>
        </w:rPr>
        <w:t>Pillowman</w:t>
      </w:r>
      <w:proofErr w:type="spellEnd"/>
      <w:r w:rsidRPr="00361BDF">
        <w:rPr>
          <w:rFonts w:asciiTheme="minorBidi" w:hAnsiTheme="minorBidi"/>
          <w:color w:val="000000" w:themeColor="text1"/>
        </w:rPr>
        <w:t xml:space="preserve">, </w:t>
      </w:r>
      <w:r w:rsidRPr="00361BDF">
        <w:rPr>
          <w:rStyle w:val="Emphasis"/>
          <w:rFonts w:asciiTheme="minorBidi" w:eastAsiaTheme="majorEastAsia" w:hAnsiTheme="minorBidi"/>
          <w:color w:val="000000" w:themeColor="text1"/>
        </w:rPr>
        <w:t xml:space="preserve">The Lieutenant of </w:t>
      </w:r>
      <w:proofErr w:type="spellStart"/>
      <w:r w:rsidRPr="00361BDF">
        <w:rPr>
          <w:rStyle w:val="Emphasis"/>
          <w:rFonts w:asciiTheme="minorBidi" w:eastAsiaTheme="majorEastAsia" w:hAnsiTheme="minorBidi"/>
          <w:color w:val="000000" w:themeColor="text1"/>
        </w:rPr>
        <w:t>Inishmore</w:t>
      </w:r>
      <w:proofErr w:type="spellEnd"/>
      <w:r w:rsidRPr="00361BDF">
        <w:rPr>
          <w:rFonts w:asciiTheme="minorBidi" w:hAnsiTheme="minorBidi"/>
          <w:color w:val="000000" w:themeColor="text1"/>
        </w:rPr>
        <w:t xml:space="preserve"> e </w:t>
      </w:r>
      <w:r w:rsidRPr="00361BDF">
        <w:rPr>
          <w:rStyle w:val="Emphasis"/>
          <w:rFonts w:asciiTheme="minorBidi" w:eastAsiaTheme="majorEastAsia" w:hAnsiTheme="minorBidi"/>
          <w:color w:val="000000" w:themeColor="text1"/>
        </w:rPr>
        <w:t xml:space="preserve">A </w:t>
      </w:r>
      <w:proofErr w:type="spellStart"/>
      <w:r w:rsidRPr="00361BDF">
        <w:rPr>
          <w:rStyle w:val="Emphasis"/>
          <w:rFonts w:asciiTheme="minorBidi" w:eastAsiaTheme="majorEastAsia" w:hAnsiTheme="minorBidi"/>
          <w:color w:val="000000" w:themeColor="text1"/>
        </w:rPr>
        <w:t>Behanding</w:t>
      </w:r>
      <w:proofErr w:type="spellEnd"/>
      <w:r w:rsidRPr="00361BDF">
        <w:rPr>
          <w:rStyle w:val="Emphasis"/>
          <w:rFonts w:asciiTheme="minorBidi" w:eastAsiaTheme="majorEastAsia" w:hAnsiTheme="minorBidi"/>
          <w:color w:val="000000" w:themeColor="text1"/>
        </w:rPr>
        <w:t xml:space="preserve"> in Spokane</w:t>
      </w:r>
      <w:r w:rsidRPr="00361BDF">
        <w:rPr>
          <w:rFonts w:asciiTheme="minorBidi" w:hAnsiTheme="minorBidi"/>
          <w:color w:val="000000" w:themeColor="text1"/>
        </w:rPr>
        <w:t xml:space="preserve">. </w:t>
      </w:r>
    </w:p>
    <w:p w14:paraId="0EC9D048" w14:textId="77777777" w:rsidR="00060FF3" w:rsidRPr="00361BDF" w:rsidRDefault="00060FF3" w:rsidP="00060FF3">
      <w:pPr>
        <w:rPr>
          <w:rFonts w:asciiTheme="minorBidi" w:hAnsiTheme="minorBidi"/>
          <w:color w:val="000000" w:themeColor="text1"/>
        </w:rPr>
      </w:pPr>
      <w:r w:rsidRPr="00361BDF">
        <w:rPr>
          <w:rFonts w:asciiTheme="minorBidi" w:hAnsiTheme="minorBidi"/>
          <w:color w:val="000000" w:themeColor="text1"/>
        </w:rPr>
        <w:t>I suoi testi mettono in scena paesaggi interiori tormentati, famiglie disfunzionali, solitudini estreme e una contemporaneità lucida, aspra, in cui i legami si fanno prigioni.</w:t>
      </w:r>
      <w:r w:rsidRPr="00361BDF">
        <w:rPr>
          <w:rFonts w:asciiTheme="minorBidi" w:hAnsiTheme="minorBidi"/>
          <w:color w:val="000000" w:themeColor="text1"/>
        </w:rPr>
        <w:br/>
        <w:t xml:space="preserve">Nel 2004, forte di una reputazione ormai consolidata, McDonagh si affaccia anche al mondo del cinema. Il passaggio è immediatamente coronato dal successo: con il suo primo cortometraggio, </w:t>
      </w:r>
      <w:r w:rsidRPr="00361BDF">
        <w:rPr>
          <w:rStyle w:val="Emphasis"/>
          <w:rFonts w:asciiTheme="minorBidi" w:eastAsiaTheme="majorEastAsia" w:hAnsiTheme="minorBidi"/>
          <w:color w:val="000000" w:themeColor="text1"/>
        </w:rPr>
        <w:t xml:space="preserve">Six </w:t>
      </w:r>
      <w:proofErr w:type="spellStart"/>
      <w:r w:rsidRPr="00361BDF">
        <w:rPr>
          <w:rStyle w:val="Emphasis"/>
          <w:rFonts w:asciiTheme="minorBidi" w:eastAsiaTheme="majorEastAsia" w:hAnsiTheme="minorBidi"/>
          <w:color w:val="000000" w:themeColor="text1"/>
        </w:rPr>
        <w:t>Shooter</w:t>
      </w:r>
      <w:proofErr w:type="spellEnd"/>
      <w:r w:rsidRPr="00361BDF">
        <w:rPr>
          <w:rFonts w:asciiTheme="minorBidi" w:hAnsiTheme="minorBidi"/>
          <w:color w:val="000000" w:themeColor="text1"/>
        </w:rPr>
        <w:t xml:space="preserve">, vince l’Oscar. </w:t>
      </w:r>
    </w:p>
    <w:p w14:paraId="6F480E87" w14:textId="77777777" w:rsidR="00060FF3" w:rsidRPr="00361BDF" w:rsidRDefault="00060FF3" w:rsidP="00060FF3">
      <w:pPr>
        <w:rPr>
          <w:rFonts w:asciiTheme="minorBidi" w:hAnsiTheme="minorBidi"/>
          <w:b/>
          <w:bCs/>
          <w:color w:val="000000" w:themeColor="text1"/>
        </w:rPr>
      </w:pPr>
      <w:r w:rsidRPr="00361BDF">
        <w:rPr>
          <w:rFonts w:asciiTheme="minorBidi" w:hAnsiTheme="minorBidi"/>
          <w:color w:val="000000" w:themeColor="text1"/>
        </w:rPr>
        <w:t xml:space="preserve">Da lì prende avvio una straordinaria carriera anche dietro la macchina da presa, firmando pellicole divenute vere e proprie icone della Settima Arte, come </w:t>
      </w:r>
      <w:r w:rsidRPr="00361BDF">
        <w:rPr>
          <w:rStyle w:val="Emphasis"/>
          <w:rFonts w:asciiTheme="minorBidi" w:eastAsiaTheme="majorEastAsia" w:hAnsiTheme="minorBidi"/>
          <w:color w:val="000000" w:themeColor="text1"/>
        </w:rPr>
        <w:t>In Bruges – La coscienza dell’assassino</w:t>
      </w:r>
      <w:r w:rsidRPr="00361BDF">
        <w:rPr>
          <w:rFonts w:asciiTheme="minorBidi" w:hAnsiTheme="minorBidi"/>
          <w:color w:val="000000" w:themeColor="text1"/>
        </w:rPr>
        <w:t xml:space="preserve">, </w:t>
      </w:r>
      <w:r w:rsidRPr="00361BDF">
        <w:rPr>
          <w:rStyle w:val="Emphasis"/>
          <w:rFonts w:asciiTheme="minorBidi" w:eastAsiaTheme="majorEastAsia" w:hAnsiTheme="minorBidi"/>
          <w:color w:val="000000" w:themeColor="text1"/>
        </w:rPr>
        <w:t xml:space="preserve">Tre manifesti a </w:t>
      </w:r>
      <w:proofErr w:type="spellStart"/>
      <w:r w:rsidRPr="00361BDF">
        <w:rPr>
          <w:rStyle w:val="Emphasis"/>
          <w:rFonts w:asciiTheme="minorBidi" w:eastAsiaTheme="majorEastAsia" w:hAnsiTheme="minorBidi"/>
          <w:color w:val="000000" w:themeColor="text1"/>
        </w:rPr>
        <w:t>Ebbing</w:t>
      </w:r>
      <w:proofErr w:type="spellEnd"/>
      <w:r w:rsidRPr="00361BDF">
        <w:rPr>
          <w:rStyle w:val="Emphasis"/>
          <w:rFonts w:asciiTheme="minorBidi" w:eastAsiaTheme="majorEastAsia" w:hAnsiTheme="minorBidi"/>
          <w:color w:val="000000" w:themeColor="text1"/>
        </w:rPr>
        <w:t>, Missouri</w:t>
      </w:r>
      <w:r w:rsidRPr="00361BDF">
        <w:rPr>
          <w:rFonts w:asciiTheme="minorBidi" w:hAnsiTheme="minorBidi"/>
          <w:color w:val="000000" w:themeColor="text1"/>
        </w:rPr>
        <w:t xml:space="preserve"> (due Oscar nel 2018) e </w:t>
      </w:r>
      <w:r w:rsidRPr="00361BDF">
        <w:rPr>
          <w:rStyle w:val="Emphasis"/>
          <w:rFonts w:asciiTheme="minorBidi" w:eastAsiaTheme="majorEastAsia" w:hAnsiTheme="minorBidi"/>
          <w:color w:val="000000" w:themeColor="text1"/>
        </w:rPr>
        <w:t>Gli spiriti dell’isola</w:t>
      </w:r>
      <w:r w:rsidRPr="00361BDF">
        <w:rPr>
          <w:rFonts w:asciiTheme="minorBidi" w:hAnsiTheme="minorBidi"/>
          <w:color w:val="000000" w:themeColor="text1"/>
        </w:rPr>
        <w:t xml:space="preserve"> (</w:t>
      </w:r>
      <w:r w:rsidRPr="00361BDF">
        <w:rPr>
          <w:rStyle w:val="Emphasis"/>
          <w:rFonts w:asciiTheme="minorBidi" w:eastAsiaTheme="majorEastAsia" w:hAnsiTheme="minorBidi"/>
          <w:color w:val="000000" w:themeColor="text1"/>
        </w:rPr>
        <w:t xml:space="preserve">The Banshees of </w:t>
      </w:r>
      <w:proofErr w:type="spellStart"/>
      <w:r w:rsidRPr="00361BDF">
        <w:rPr>
          <w:rStyle w:val="Emphasis"/>
          <w:rFonts w:asciiTheme="minorBidi" w:eastAsiaTheme="majorEastAsia" w:hAnsiTheme="minorBidi"/>
          <w:color w:val="000000" w:themeColor="text1"/>
        </w:rPr>
        <w:t>Inisherin</w:t>
      </w:r>
      <w:proofErr w:type="spellEnd"/>
      <w:r w:rsidRPr="00361BDF">
        <w:rPr>
          <w:rFonts w:asciiTheme="minorBidi" w:hAnsiTheme="minorBidi"/>
          <w:color w:val="000000" w:themeColor="text1"/>
        </w:rPr>
        <w:t xml:space="preserve">), suo ultimo lavoro, presentato nel 2023 e candidato a nove Academy Awards, vincitore di otto Golden Globe. </w:t>
      </w:r>
      <w:r w:rsidRPr="00361BDF">
        <w:rPr>
          <w:rFonts w:asciiTheme="minorBidi" w:hAnsiTheme="minorBidi"/>
          <w:color w:val="000000" w:themeColor="text1"/>
        </w:rPr>
        <w:br/>
        <w:t>Martin McDonagh è oggi un autore totale, capace di attraversare e fondere linguaggi diversi con una visione inconfondibile, feroce e poetica allo stesso tempo, che continua a sorprendere e scuotere pubblico e critica di tutto il mondo.</w:t>
      </w:r>
      <w:r w:rsidRPr="00361BDF">
        <w:rPr>
          <w:rFonts w:asciiTheme="minorBidi" w:hAnsiTheme="minorBidi"/>
          <w:color w:val="000000" w:themeColor="text1"/>
        </w:rPr>
        <w:br/>
      </w:r>
    </w:p>
    <w:p w14:paraId="3A624FF9" w14:textId="77777777" w:rsidR="00060FF3" w:rsidRPr="00361BDF" w:rsidRDefault="00060FF3" w:rsidP="00060FF3">
      <w:pPr>
        <w:rPr>
          <w:rFonts w:asciiTheme="minorBidi" w:hAnsiTheme="minorBidi"/>
          <w:color w:val="000000" w:themeColor="text1"/>
        </w:rPr>
      </w:pPr>
      <w:r w:rsidRPr="00361BDF">
        <w:rPr>
          <w:rFonts w:asciiTheme="minorBidi" w:hAnsiTheme="minorBidi"/>
          <w:b/>
          <w:bCs/>
          <w:color w:val="000000" w:themeColor="text1"/>
        </w:rPr>
        <w:t>IL REGISTA</w:t>
      </w:r>
      <w:r w:rsidRPr="00361BDF">
        <w:rPr>
          <w:rFonts w:asciiTheme="minorBidi" w:hAnsiTheme="minorBidi"/>
          <w:color w:val="000000" w:themeColor="text1"/>
        </w:rPr>
        <w:t xml:space="preserve"> </w:t>
      </w:r>
    </w:p>
    <w:p w14:paraId="68A2D1E8" w14:textId="535F1C8C" w:rsidR="00060FF3" w:rsidRPr="00361BDF" w:rsidRDefault="00060FF3" w:rsidP="00060FF3">
      <w:pPr>
        <w:rPr>
          <w:rFonts w:asciiTheme="minorBidi" w:hAnsiTheme="minorBidi"/>
          <w:color w:val="000000" w:themeColor="text1"/>
        </w:rPr>
      </w:pPr>
      <w:r w:rsidRPr="00361BDF">
        <w:rPr>
          <w:rFonts w:asciiTheme="minorBidi" w:hAnsiTheme="minorBidi"/>
          <w:b/>
          <w:bCs/>
          <w:color w:val="000000" w:themeColor="text1"/>
        </w:rPr>
        <w:t>Raphael Tobia Vogel</w:t>
      </w:r>
      <w:r w:rsidRPr="00361BDF">
        <w:rPr>
          <w:rFonts w:asciiTheme="minorBidi" w:hAnsiTheme="minorBidi"/>
          <w:color w:val="000000" w:themeColor="text1"/>
        </w:rPr>
        <w:t xml:space="preserve"> inizia la sua carriera come assistente alla regia per cinema e televisione, collaborando con grandi nomi come </w:t>
      </w:r>
      <w:r w:rsidRPr="00361BDF">
        <w:rPr>
          <w:rFonts w:asciiTheme="minorBidi" w:eastAsia="Times New Roman" w:hAnsiTheme="minorBidi"/>
          <w:color w:val="000000" w:themeColor="text1"/>
        </w:rPr>
        <w:t>Pupi Avati</w:t>
      </w:r>
      <w:r w:rsidRPr="00361BDF">
        <w:rPr>
          <w:rFonts w:asciiTheme="minorBidi" w:hAnsiTheme="minorBidi"/>
          <w:color w:val="000000" w:themeColor="text1"/>
        </w:rPr>
        <w:t xml:space="preserve"> – con cui lavora in quattro produzioni tra film e fiction – e </w:t>
      </w:r>
      <w:r w:rsidRPr="00361BDF">
        <w:rPr>
          <w:rFonts w:asciiTheme="minorBidi" w:eastAsia="Times New Roman" w:hAnsiTheme="minorBidi"/>
          <w:color w:val="000000" w:themeColor="text1"/>
        </w:rPr>
        <w:t>Gabriele Salvatores</w:t>
      </w:r>
      <w:r w:rsidRPr="00361BDF">
        <w:rPr>
          <w:rFonts w:asciiTheme="minorBidi" w:hAnsiTheme="minorBidi"/>
          <w:color w:val="000000" w:themeColor="text1"/>
        </w:rPr>
        <w:t xml:space="preserve">. Per </w:t>
      </w:r>
      <w:r w:rsidRPr="00361BDF">
        <w:rPr>
          <w:rFonts w:asciiTheme="minorBidi" w:eastAsia="Times New Roman" w:hAnsiTheme="minorBidi"/>
          <w:color w:val="000000" w:themeColor="text1"/>
        </w:rPr>
        <w:t>Rai – Radiotelevisione Italiana</w:t>
      </w:r>
      <w:r w:rsidRPr="00361BDF">
        <w:rPr>
          <w:rFonts w:asciiTheme="minorBidi" w:hAnsiTheme="minorBidi"/>
          <w:color w:val="000000" w:themeColor="text1"/>
        </w:rPr>
        <w:t xml:space="preserve">, cura la regia di due documentari: uno dedicato alle </w:t>
      </w:r>
      <w:r w:rsidRPr="00361BDF">
        <w:rPr>
          <w:rFonts w:asciiTheme="minorBidi" w:eastAsia="Times New Roman" w:hAnsiTheme="minorBidi"/>
          <w:color w:val="000000" w:themeColor="text1"/>
        </w:rPr>
        <w:t>regioni italiane</w:t>
      </w:r>
      <w:r w:rsidRPr="00361BDF">
        <w:rPr>
          <w:rFonts w:asciiTheme="minorBidi" w:hAnsiTheme="minorBidi"/>
          <w:color w:val="000000" w:themeColor="text1"/>
        </w:rPr>
        <w:t xml:space="preserve">, l’altro a </w:t>
      </w:r>
      <w:r w:rsidRPr="00361BDF">
        <w:rPr>
          <w:rFonts w:asciiTheme="minorBidi" w:eastAsia="Times New Roman" w:hAnsiTheme="minorBidi"/>
          <w:color w:val="000000" w:themeColor="text1"/>
        </w:rPr>
        <w:t>Gerusalemme</w:t>
      </w:r>
      <w:r w:rsidRPr="00361BDF">
        <w:rPr>
          <w:rFonts w:asciiTheme="minorBidi" w:hAnsiTheme="minorBidi"/>
          <w:color w:val="000000" w:themeColor="text1"/>
        </w:rPr>
        <w:t xml:space="preserve">. </w:t>
      </w:r>
    </w:p>
    <w:p w14:paraId="495B91F0" w14:textId="77777777" w:rsidR="00060FF3" w:rsidRPr="00361BDF" w:rsidRDefault="00060FF3" w:rsidP="00060FF3">
      <w:pPr>
        <w:rPr>
          <w:rFonts w:asciiTheme="minorBidi" w:eastAsia="Times New Roman" w:hAnsiTheme="minorBidi"/>
          <w:color w:val="000000" w:themeColor="text1"/>
          <w:lang w:eastAsia="it-IT"/>
        </w:rPr>
      </w:pPr>
      <w:r w:rsidRPr="00361BDF">
        <w:rPr>
          <w:rFonts w:asciiTheme="minorBidi" w:eastAsia="Times New Roman" w:hAnsiTheme="minorBidi"/>
          <w:color w:val="000000" w:themeColor="text1"/>
          <w:lang w:eastAsia="it-IT"/>
        </w:rPr>
        <w:t xml:space="preserve">Nel 2016 debutta come regista teatrale con </w:t>
      </w:r>
      <w:r w:rsidRPr="00361BDF">
        <w:rPr>
          <w:rFonts w:asciiTheme="minorBidi" w:eastAsia="Times New Roman" w:hAnsiTheme="minorBidi"/>
          <w:i/>
          <w:iCs/>
          <w:color w:val="000000" w:themeColor="text1"/>
          <w:lang w:eastAsia="it-IT"/>
        </w:rPr>
        <w:t>Per strada</w:t>
      </w:r>
      <w:r w:rsidRPr="00361BDF">
        <w:rPr>
          <w:rFonts w:asciiTheme="minorBidi" w:eastAsia="Times New Roman" w:hAnsiTheme="minorBidi"/>
          <w:color w:val="000000" w:themeColor="text1"/>
          <w:lang w:eastAsia="it-IT"/>
        </w:rPr>
        <w:t xml:space="preserve">, di Francesco Brandi, avviando una collaborazione artistica che prosegue con </w:t>
      </w:r>
      <w:r w:rsidRPr="00361BDF">
        <w:rPr>
          <w:rFonts w:asciiTheme="minorBidi" w:eastAsia="Times New Roman" w:hAnsiTheme="minorBidi"/>
          <w:i/>
          <w:iCs/>
          <w:color w:val="000000" w:themeColor="text1"/>
          <w:lang w:eastAsia="it-IT"/>
        </w:rPr>
        <w:t>Buon anno ragazzi</w:t>
      </w:r>
      <w:r w:rsidRPr="00361BDF">
        <w:rPr>
          <w:rFonts w:asciiTheme="minorBidi" w:eastAsia="Times New Roman" w:hAnsiTheme="minorBidi"/>
          <w:color w:val="000000" w:themeColor="text1"/>
          <w:lang w:eastAsia="it-IT"/>
        </w:rPr>
        <w:t xml:space="preserve">, spettacolo sull’incomunicabilità che gli vale nel 2018 il Premio Nazionale Franco Enriquez come miglior regista under 35. Seguono </w:t>
      </w:r>
      <w:proofErr w:type="spellStart"/>
      <w:r w:rsidRPr="00361BDF">
        <w:rPr>
          <w:rFonts w:asciiTheme="minorBidi" w:eastAsia="Times New Roman" w:hAnsiTheme="minorBidi"/>
          <w:i/>
          <w:iCs/>
          <w:color w:val="000000" w:themeColor="text1"/>
          <w:lang w:eastAsia="it-IT"/>
        </w:rPr>
        <w:t>Marjorie</w:t>
      </w:r>
      <w:proofErr w:type="spellEnd"/>
      <w:r w:rsidRPr="00361BDF">
        <w:rPr>
          <w:rFonts w:asciiTheme="minorBidi" w:eastAsia="Times New Roman" w:hAnsiTheme="minorBidi"/>
          <w:i/>
          <w:iCs/>
          <w:color w:val="000000" w:themeColor="text1"/>
          <w:lang w:eastAsia="it-IT"/>
        </w:rPr>
        <w:t xml:space="preserve"> Prime</w:t>
      </w:r>
      <w:r w:rsidRPr="00361BDF">
        <w:rPr>
          <w:rFonts w:asciiTheme="minorBidi" w:eastAsia="Times New Roman" w:hAnsiTheme="minorBidi"/>
          <w:color w:val="000000" w:themeColor="text1"/>
          <w:lang w:eastAsia="it-IT"/>
        </w:rPr>
        <w:t xml:space="preserve"> (2019) di Jordan Harrison, raffinato testo finalista al Premio Pulitzer che indaga i temi della memoria, identità e intelligenza artificiale e </w:t>
      </w:r>
      <w:r w:rsidRPr="00361BDF">
        <w:rPr>
          <w:rFonts w:asciiTheme="minorBidi" w:eastAsia="Times New Roman" w:hAnsiTheme="minorBidi"/>
          <w:i/>
          <w:iCs/>
          <w:color w:val="000000" w:themeColor="text1"/>
          <w:lang w:eastAsia="it-IT"/>
        </w:rPr>
        <w:t>Mutuo soccorso</w:t>
      </w:r>
      <w:r w:rsidRPr="00361BDF">
        <w:rPr>
          <w:rFonts w:asciiTheme="minorBidi" w:eastAsia="Times New Roman" w:hAnsiTheme="minorBidi"/>
          <w:color w:val="000000" w:themeColor="text1"/>
          <w:lang w:eastAsia="it-IT"/>
        </w:rPr>
        <w:t xml:space="preserve">, una commedia sul conflitto generazionale ambientata in un condominio. </w:t>
      </w:r>
    </w:p>
    <w:p w14:paraId="58FA8A2A" w14:textId="77777777" w:rsidR="00060FF3" w:rsidRPr="00361BDF" w:rsidRDefault="00060FF3" w:rsidP="00060FF3">
      <w:pPr>
        <w:rPr>
          <w:rFonts w:asciiTheme="minorBidi" w:eastAsia="Times New Roman" w:hAnsiTheme="minorBidi"/>
          <w:color w:val="000000" w:themeColor="text1"/>
          <w:lang w:eastAsia="it-IT"/>
        </w:rPr>
      </w:pPr>
      <w:r w:rsidRPr="00361BDF">
        <w:rPr>
          <w:rFonts w:asciiTheme="minorBidi" w:eastAsia="Times New Roman" w:hAnsiTheme="minorBidi"/>
          <w:color w:val="000000" w:themeColor="text1"/>
          <w:lang w:eastAsia="it-IT"/>
        </w:rPr>
        <w:t>Il salto di maturità artistica arriva con i suoi due ultimi lavori molto amati da pubblico e critica, che segnano un punto di svolta nella sua ricerca teatrale:</w:t>
      </w:r>
    </w:p>
    <w:p w14:paraId="1E934F44" w14:textId="77777777" w:rsidR="00060FF3" w:rsidRPr="00361BDF" w:rsidRDefault="00060FF3" w:rsidP="00060FF3">
      <w:pPr>
        <w:rPr>
          <w:rFonts w:asciiTheme="minorBidi" w:eastAsia="Times New Roman" w:hAnsiTheme="minorBidi"/>
          <w:color w:val="000000" w:themeColor="text1"/>
          <w:lang w:eastAsia="it-IT"/>
        </w:rPr>
      </w:pPr>
      <w:r w:rsidRPr="00361BDF">
        <w:rPr>
          <w:rFonts w:asciiTheme="minorBidi" w:eastAsia="Times New Roman" w:hAnsiTheme="minorBidi"/>
          <w:i/>
          <w:iCs/>
          <w:color w:val="000000" w:themeColor="text1"/>
          <w:lang w:eastAsia="it-IT"/>
        </w:rPr>
        <w:t>Costellazioni</w:t>
      </w:r>
      <w:r w:rsidRPr="00361BDF">
        <w:rPr>
          <w:rFonts w:asciiTheme="minorBidi" w:eastAsia="Times New Roman" w:hAnsiTheme="minorBidi"/>
          <w:color w:val="000000" w:themeColor="text1"/>
          <w:lang w:eastAsia="it-IT"/>
        </w:rPr>
        <w:t xml:space="preserve"> (2022) di Nick Payne, una delicata e profonda esplorazione dei rapporti di coppia attraverso il prisma della fisica quantistica, del caso e del libero arbitrio, con protagonisti Elena Lietti e Pietro Micci. Lo spettacolo si distingue per la sua sensibilità registica e l’equilibrio tra complessità drammaturgica e limpidezza </w:t>
      </w:r>
      <w:proofErr w:type="spellStart"/>
      <w:r w:rsidRPr="00361BDF">
        <w:rPr>
          <w:rFonts w:asciiTheme="minorBidi" w:eastAsia="Times New Roman" w:hAnsiTheme="minorBidi"/>
          <w:color w:val="000000" w:themeColor="text1"/>
          <w:lang w:eastAsia="it-IT"/>
        </w:rPr>
        <w:t>narrativa.</w:t>
      </w:r>
      <w:r w:rsidRPr="00361BDF">
        <w:rPr>
          <w:rFonts w:asciiTheme="minorBidi" w:eastAsia="Times New Roman" w:hAnsiTheme="minorBidi"/>
          <w:i/>
          <w:iCs/>
          <w:color w:val="000000" w:themeColor="text1"/>
          <w:lang w:eastAsia="it-IT"/>
        </w:rPr>
        <w:t>Scene</w:t>
      </w:r>
      <w:proofErr w:type="spellEnd"/>
      <w:r w:rsidRPr="00361BDF">
        <w:rPr>
          <w:rFonts w:asciiTheme="minorBidi" w:eastAsia="Times New Roman" w:hAnsiTheme="minorBidi"/>
          <w:i/>
          <w:iCs/>
          <w:color w:val="000000" w:themeColor="text1"/>
          <w:lang w:eastAsia="it-IT"/>
        </w:rPr>
        <w:t xml:space="preserve"> da un matrimonio</w:t>
      </w:r>
      <w:r w:rsidRPr="00361BDF">
        <w:rPr>
          <w:rFonts w:asciiTheme="minorBidi" w:eastAsia="Times New Roman" w:hAnsiTheme="minorBidi"/>
          <w:color w:val="000000" w:themeColor="text1"/>
          <w:lang w:eastAsia="it-IT"/>
        </w:rPr>
        <w:t xml:space="preserve"> (2024), nell’adattamento di Alessandro D’Alatri dal celebre testo di Ingmar Bergman, è un’analisi intima e intensa della fragilità e forza dell’istituzione matrimoniale. Messo in scena con una regia essenziale e rigorosa, interpretato da Fausto Cabra e Sara Lazzaro, lo spettacolo ottiene, così come </w:t>
      </w:r>
      <w:r w:rsidRPr="00361BDF">
        <w:rPr>
          <w:rFonts w:asciiTheme="minorBidi" w:eastAsia="Times New Roman" w:hAnsiTheme="minorBidi"/>
          <w:i/>
          <w:iCs/>
          <w:color w:val="000000" w:themeColor="text1"/>
          <w:lang w:eastAsia="it-IT"/>
        </w:rPr>
        <w:t>Costellazioni</w:t>
      </w:r>
      <w:r w:rsidRPr="00361BDF">
        <w:rPr>
          <w:rFonts w:asciiTheme="minorBidi" w:eastAsia="Times New Roman" w:hAnsiTheme="minorBidi"/>
          <w:color w:val="000000" w:themeColor="text1"/>
          <w:lang w:eastAsia="it-IT"/>
        </w:rPr>
        <w:t>, sold out in tutte le repliche al Teatro Franco Parenti e un ampio consenso della critica.</w:t>
      </w:r>
    </w:p>
    <w:p w14:paraId="1454ADA9" w14:textId="77777777" w:rsidR="00060FF3" w:rsidRPr="00361BDF" w:rsidRDefault="00060FF3" w:rsidP="00060FF3">
      <w:pPr>
        <w:rPr>
          <w:rFonts w:asciiTheme="minorBidi" w:eastAsia="Times New Roman" w:hAnsiTheme="minorBidi"/>
          <w:color w:val="000000" w:themeColor="text1"/>
          <w:lang w:eastAsia="it-IT"/>
        </w:rPr>
      </w:pPr>
      <w:r w:rsidRPr="00361BDF">
        <w:rPr>
          <w:rFonts w:asciiTheme="minorBidi" w:eastAsia="Times New Roman" w:hAnsiTheme="minorBidi"/>
          <w:color w:val="000000" w:themeColor="text1"/>
          <w:lang w:eastAsia="it-IT"/>
        </w:rPr>
        <w:lastRenderedPageBreak/>
        <w:t xml:space="preserve">Nei suoi lavori, Vogel dimostra una particolare capacità di raccontare la geometria dei sentimenti e le contraddizioni delle relazioni umane, con uno stile registico che privilegia il </w:t>
      </w:r>
    </w:p>
    <w:p w14:paraId="0F96EA97" w14:textId="77777777" w:rsidR="00060FF3" w:rsidRPr="00361BDF" w:rsidRDefault="00060FF3" w:rsidP="00060FF3">
      <w:pPr>
        <w:rPr>
          <w:rFonts w:asciiTheme="minorBidi" w:eastAsia="Times New Roman" w:hAnsiTheme="minorBidi"/>
          <w:color w:val="000000" w:themeColor="text1"/>
          <w:lang w:eastAsia="it-IT"/>
        </w:rPr>
      </w:pPr>
      <w:r w:rsidRPr="00361BDF">
        <w:rPr>
          <w:rFonts w:asciiTheme="minorBidi" w:eastAsia="Times New Roman" w:hAnsiTheme="minorBidi"/>
          <w:color w:val="000000" w:themeColor="text1"/>
          <w:lang w:eastAsia="it-IT"/>
        </w:rPr>
        <w:t>minimalismo scenico, l’uso poetico della luce e una costante attenzione alla verità emotiva degli interpreti.</w:t>
      </w:r>
    </w:p>
    <w:p w14:paraId="4A35C4B3" w14:textId="77777777" w:rsidR="00361BDF" w:rsidRPr="00361BDF" w:rsidRDefault="00361BDF" w:rsidP="00D012FD">
      <w:pPr>
        <w:rPr>
          <w:rFonts w:asciiTheme="minorBidi" w:eastAsia="Times New Roman" w:hAnsiTheme="minorBidi"/>
          <w:color w:val="000000" w:themeColor="text1"/>
          <w:lang w:eastAsia="it-IT"/>
        </w:rPr>
      </w:pPr>
    </w:p>
    <w:p w14:paraId="24DBBDF1" w14:textId="77777777" w:rsidR="00060FF3" w:rsidRPr="00361BDF" w:rsidRDefault="00060FF3" w:rsidP="00060FF3">
      <w:pPr>
        <w:rPr>
          <w:rFonts w:asciiTheme="minorBidi" w:eastAsia="Times New Roman" w:hAnsiTheme="minorBidi"/>
          <w:color w:val="000000" w:themeColor="text1"/>
          <w:lang w:eastAsia="it-IT"/>
        </w:rPr>
      </w:pPr>
    </w:p>
    <w:p w14:paraId="4F7730F6" w14:textId="3B9196D1" w:rsidR="00D012FD" w:rsidRPr="00361BDF" w:rsidRDefault="00060FF3" w:rsidP="00D012FD">
      <w:pPr>
        <w:rPr>
          <w:rFonts w:asciiTheme="minorBidi" w:hAnsiTheme="minorBidi"/>
        </w:rPr>
      </w:pPr>
      <w:r w:rsidRPr="00361BDF">
        <w:rPr>
          <w:rFonts w:asciiTheme="minorBidi" w:hAnsiTheme="minorBidi"/>
          <w:b/>
          <w:bCs/>
        </w:rPr>
        <w:t xml:space="preserve">ORARI </w:t>
      </w:r>
      <w:r w:rsidRPr="00361BDF">
        <w:rPr>
          <w:rFonts w:asciiTheme="minorBidi" w:hAnsiTheme="minorBidi"/>
        </w:rPr>
        <w:br/>
      </w:r>
      <w:r w:rsidR="00D012FD" w:rsidRPr="00361BDF">
        <w:rPr>
          <w:rFonts w:asciiTheme="minorBidi" w:hAnsiTheme="minorBidi"/>
        </w:rPr>
        <w:t>martedì 20:00</w:t>
      </w:r>
    </w:p>
    <w:p w14:paraId="2A9E2BDA" w14:textId="35034619" w:rsidR="00D012FD" w:rsidRPr="00361BDF" w:rsidRDefault="00D012FD" w:rsidP="00D012FD">
      <w:pPr>
        <w:rPr>
          <w:rFonts w:asciiTheme="minorBidi" w:hAnsiTheme="minorBidi"/>
        </w:rPr>
      </w:pPr>
      <w:r w:rsidRPr="00361BDF">
        <w:rPr>
          <w:rFonts w:asciiTheme="minorBidi" w:hAnsiTheme="minorBidi"/>
        </w:rPr>
        <w:t>mercoledì 19:45</w:t>
      </w:r>
    </w:p>
    <w:p w14:paraId="110525E9" w14:textId="026FF20C" w:rsidR="00D012FD" w:rsidRPr="00361BDF" w:rsidRDefault="00D012FD" w:rsidP="00D012FD">
      <w:pPr>
        <w:rPr>
          <w:rFonts w:asciiTheme="minorBidi" w:hAnsiTheme="minorBidi"/>
        </w:rPr>
      </w:pPr>
      <w:r w:rsidRPr="00361BDF">
        <w:rPr>
          <w:rFonts w:asciiTheme="minorBidi" w:hAnsiTheme="minorBidi"/>
        </w:rPr>
        <w:t>giovedì 21:00</w:t>
      </w:r>
    </w:p>
    <w:p w14:paraId="0D8C1BB6" w14:textId="7C1666BA" w:rsidR="00D012FD" w:rsidRPr="00361BDF" w:rsidRDefault="00D012FD" w:rsidP="00D012FD">
      <w:pPr>
        <w:rPr>
          <w:rFonts w:asciiTheme="minorBidi" w:hAnsiTheme="minorBidi"/>
        </w:rPr>
      </w:pPr>
      <w:r w:rsidRPr="00361BDF">
        <w:rPr>
          <w:rFonts w:asciiTheme="minorBidi" w:hAnsiTheme="minorBidi"/>
        </w:rPr>
        <w:t>venerdì 19:45</w:t>
      </w:r>
    </w:p>
    <w:p w14:paraId="530FD435" w14:textId="34A8FF1B" w:rsidR="00D012FD" w:rsidRPr="00361BDF" w:rsidRDefault="00D012FD" w:rsidP="00D012FD">
      <w:pPr>
        <w:rPr>
          <w:rFonts w:asciiTheme="minorBidi" w:hAnsiTheme="minorBidi"/>
        </w:rPr>
      </w:pPr>
      <w:r w:rsidRPr="00361BDF">
        <w:rPr>
          <w:rFonts w:asciiTheme="minorBidi" w:hAnsiTheme="minorBidi"/>
        </w:rPr>
        <w:t>sabato 19:45</w:t>
      </w:r>
    </w:p>
    <w:p w14:paraId="6CA604C2" w14:textId="656F096C" w:rsidR="00060FF3" w:rsidRPr="00420497" w:rsidRDefault="00D012FD" w:rsidP="00D012FD">
      <w:pPr>
        <w:rPr>
          <w:rFonts w:asciiTheme="minorBidi" w:hAnsiTheme="minorBidi"/>
        </w:rPr>
      </w:pPr>
      <w:r w:rsidRPr="00361BDF">
        <w:rPr>
          <w:rFonts w:asciiTheme="minorBidi" w:hAnsiTheme="minorBidi"/>
        </w:rPr>
        <w:t>domenica</w:t>
      </w:r>
      <w:r w:rsidR="00361BDF">
        <w:rPr>
          <w:rFonts w:asciiTheme="minorBidi" w:hAnsiTheme="minorBidi"/>
        </w:rPr>
        <w:t xml:space="preserve"> </w:t>
      </w:r>
      <w:r w:rsidRPr="00361BDF">
        <w:rPr>
          <w:rFonts w:asciiTheme="minorBidi" w:hAnsiTheme="minorBidi"/>
        </w:rPr>
        <w:t>16:15</w:t>
      </w:r>
    </w:p>
    <w:p w14:paraId="0DBB0656" w14:textId="77777777" w:rsidR="00D012FD" w:rsidRPr="00361BDF" w:rsidRDefault="00D012FD" w:rsidP="00D012FD">
      <w:pPr>
        <w:rPr>
          <w:rFonts w:asciiTheme="minorBidi" w:hAnsiTheme="minorBidi"/>
          <w:b/>
          <w:bCs/>
        </w:rPr>
      </w:pPr>
    </w:p>
    <w:p w14:paraId="6B004B43" w14:textId="3B6D8BDE" w:rsidR="00060FF3" w:rsidRPr="00361BDF" w:rsidRDefault="00060FF3" w:rsidP="00D012FD">
      <w:pPr>
        <w:rPr>
          <w:rFonts w:asciiTheme="minorBidi" w:hAnsiTheme="minorBidi"/>
          <w:lang w:eastAsia="it-IT"/>
        </w:rPr>
      </w:pPr>
      <w:r w:rsidRPr="00361BDF">
        <w:rPr>
          <w:rFonts w:asciiTheme="minorBidi" w:hAnsiTheme="minorBidi"/>
          <w:b/>
          <w:bCs/>
        </w:rPr>
        <w:t xml:space="preserve">PREZZI </w:t>
      </w:r>
      <w:r w:rsidRPr="00361BDF">
        <w:rPr>
          <w:rFonts w:asciiTheme="minorBidi" w:hAnsiTheme="minorBidi"/>
        </w:rPr>
        <w:br/>
      </w:r>
      <w:r w:rsidR="00D012FD" w:rsidRPr="00361BDF">
        <w:rPr>
          <w:rFonts w:asciiTheme="minorBidi" w:hAnsiTheme="minorBidi"/>
        </w:rPr>
        <w:t>SETTORE A (file A–I)</w:t>
      </w:r>
      <w:r w:rsidR="00D012FD" w:rsidRPr="00361BDF">
        <w:rPr>
          <w:rFonts w:asciiTheme="minorBidi" w:hAnsiTheme="minorBidi"/>
        </w:rPr>
        <w:br/>
        <w:t>intero 38€;</w:t>
      </w:r>
      <w:r w:rsidR="00D012FD" w:rsidRPr="00361BDF">
        <w:rPr>
          <w:rFonts w:asciiTheme="minorBidi" w:hAnsiTheme="minorBidi"/>
        </w:rPr>
        <w:br/>
        <w:t>under30/over65 28€</w:t>
      </w:r>
      <w:r w:rsidR="00D012FD" w:rsidRPr="00361BDF">
        <w:rPr>
          <w:rFonts w:asciiTheme="minorBidi" w:hAnsiTheme="minorBidi"/>
        </w:rPr>
        <w:br/>
        <w:t>SETTORE B (file L–R)</w:t>
      </w:r>
      <w:r w:rsidR="00D012FD" w:rsidRPr="00361BDF">
        <w:rPr>
          <w:rFonts w:asciiTheme="minorBidi" w:hAnsiTheme="minorBidi"/>
        </w:rPr>
        <w:br/>
        <w:t>intero 28€;</w:t>
      </w:r>
      <w:r w:rsidR="00D012FD" w:rsidRPr="00361BDF">
        <w:rPr>
          <w:rFonts w:asciiTheme="minorBidi" w:hAnsiTheme="minorBidi"/>
        </w:rPr>
        <w:br/>
        <w:t>under26/over30 20,50€</w:t>
      </w:r>
      <w:r w:rsidR="00D012FD" w:rsidRPr="00361BDF">
        <w:rPr>
          <w:rFonts w:asciiTheme="minorBidi" w:hAnsiTheme="minorBidi"/>
        </w:rPr>
        <w:br/>
        <w:t>SETTORE C (file S–ZZ)</w:t>
      </w:r>
      <w:r w:rsidR="00D012FD" w:rsidRPr="00361BDF">
        <w:rPr>
          <w:rFonts w:asciiTheme="minorBidi" w:hAnsiTheme="minorBidi"/>
        </w:rPr>
        <w:br/>
        <w:t>intero 20,50€;</w:t>
      </w:r>
      <w:r w:rsidR="00D012FD" w:rsidRPr="00361BDF">
        <w:rPr>
          <w:rFonts w:asciiTheme="minorBidi" w:hAnsiTheme="minorBidi"/>
        </w:rPr>
        <w:br/>
        <w:t>under30/over65 18€</w:t>
      </w:r>
    </w:p>
    <w:p w14:paraId="05544BF2" w14:textId="77777777" w:rsidR="00060FF3" w:rsidRPr="00361BDF" w:rsidRDefault="00060FF3" w:rsidP="00060FF3">
      <w:pPr>
        <w:rPr>
          <w:rFonts w:asciiTheme="minorBidi" w:hAnsiTheme="minorBidi"/>
          <w:lang w:eastAsia="it-IT"/>
        </w:rPr>
      </w:pPr>
      <w:r w:rsidRPr="00361BDF">
        <w:rPr>
          <w:rFonts w:asciiTheme="minorBidi" w:hAnsiTheme="minorBidi"/>
          <w:lang w:eastAsia="it-IT"/>
        </w:rPr>
        <w:t>Tutti i prezzi non includono i diritti di prevendita.</w:t>
      </w:r>
    </w:p>
    <w:p w14:paraId="77595720" w14:textId="77777777" w:rsidR="00D012FD" w:rsidRPr="00361BDF" w:rsidRDefault="00D012FD" w:rsidP="00060FF3">
      <w:pPr>
        <w:rPr>
          <w:rFonts w:asciiTheme="minorBidi" w:eastAsia="Arial" w:hAnsiTheme="minorBidi"/>
          <w:b/>
          <w:bCs/>
          <w:color w:val="000000" w:themeColor="text1"/>
        </w:rPr>
      </w:pPr>
    </w:p>
    <w:p w14:paraId="266538F0" w14:textId="77777777" w:rsidR="00D012FD" w:rsidRPr="00361BDF" w:rsidRDefault="00D012FD" w:rsidP="00060FF3">
      <w:pPr>
        <w:rPr>
          <w:rFonts w:asciiTheme="minorBidi" w:eastAsia="Arial" w:hAnsiTheme="minorBidi"/>
          <w:b/>
          <w:bCs/>
          <w:color w:val="000000" w:themeColor="text1"/>
        </w:rPr>
      </w:pPr>
    </w:p>
    <w:p w14:paraId="43A8B3B2" w14:textId="39705B24" w:rsidR="00060FF3" w:rsidRPr="00361BDF" w:rsidRDefault="00060FF3" w:rsidP="00060FF3">
      <w:pPr>
        <w:rPr>
          <w:rFonts w:asciiTheme="minorBidi" w:eastAsia="Arial" w:hAnsiTheme="minorBidi"/>
          <w:b/>
          <w:bCs/>
          <w:color w:val="000000" w:themeColor="text1"/>
        </w:rPr>
      </w:pPr>
      <w:r w:rsidRPr="00361BDF">
        <w:rPr>
          <w:rFonts w:asciiTheme="minorBidi" w:eastAsia="Arial" w:hAnsiTheme="minorBidi"/>
          <w:b/>
          <w:bCs/>
          <w:color w:val="000000" w:themeColor="text1"/>
        </w:rPr>
        <w:t>Info e biglietteria</w:t>
      </w:r>
    </w:p>
    <w:p w14:paraId="3A028231" w14:textId="77777777" w:rsidR="00060FF3" w:rsidRPr="00361BDF" w:rsidRDefault="00060FF3" w:rsidP="00060FF3">
      <w:pPr>
        <w:rPr>
          <w:rFonts w:asciiTheme="minorBidi" w:hAnsiTheme="minorBidi"/>
          <w:color w:val="000000" w:themeColor="text1"/>
        </w:rPr>
      </w:pPr>
      <w:r w:rsidRPr="00361BDF">
        <w:rPr>
          <w:rFonts w:asciiTheme="minorBidi" w:eastAsia="Arial" w:hAnsiTheme="minorBidi"/>
          <w:color w:val="000000" w:themeColor="text1"/>
        </w:rPr>
        <w:t>Biglietteria</w:t>
      </w:r>
      <w:r w:rsidRPr="00361BDF">
        <w:rPr>
          <w:rFonts w:asciiTheme="minorBidi" w:hAnsiTheme="minorBidi"/>
          <w:color w:val="000000" w:themeColor="text1"/>
        </w:rPr>
        <w:br/>
      </w:r>
      <w:r w:rsidRPr="00361BDF">
        <w:rPr>
          <w:rFonts w:asciiTheme="minorBidi" w:eastAsia="Arial" w:hAnsiTheme="minorBidi"/>
          <w:color w:val="000000" w:themeColor="text1"/>
        </w:rPr>
        <w:t>via Pier Lombardo 14</w:t>
      </w:r>
      <w:r w:rsidRPr="00361BDF">
        <w:rPr>
          <w:rFonts w:asciiTheme="minorBidi" w:hAnsiTheme="minorBidi"/>
          <w:color w:val="000000" w:themeColor="text1"/>
        </w:rPr>
        <w:br/>
      </w:r>
      <w:hyperlink r:id="rId7">
        <w:r w:rsidRPr="00361BDF">
          <w:rPr>
            <w:rStyle w:val="Hyperlink"/>
            <w:rFonts w:asciiTheme="minorBidi" w:eastAsia="Arial" w:hAnsiTheme="minorBidi"/>
            <w:color w:val="000000" w:themeColor="text1"/>
          </w:rPr>
          <w:t>02 59995206</w:t>
        </w:r>
        <w:r w:rsidRPr="00361BDF">
          <w:rPr>
            <w:rFonts w:asciiTheme="minorBidi" w:hAnsiTheme="minorBidi"/>
            <w:color w:val="000000" w:themeColor="text1"/>
          </w:rPr>
          <w:br/>
        </w:r>
      </w:hyperlink>
      <w:hyperlink r:id="rId8">
        <w:r w:rsidRPr="00361BDF">
          <w:rPr>
            <w:rStyle w:val="Hyperlink"/>
            <w:rFonts w:asciiTheme="minorBidi" w:eastAsia="Arial" w:hAnsiTheme="minorBidi"/>
            <w:color w:val="000000" w:themeColor="text1"/>
          </w:rPr>
          <w:t>biglietteria@teatrofrancoparenti.it</w:t>
        </w:r>
      </w:hyperlink>
    </w:p>
    <w:p w14:paraId="0D495311" w14:textId="77777777" w:rsidR="00060FF3" w:rsidRPr="00361BDF" w:rsidRDefault="00060FF3" w:rsidP="00060FF3">
      <w:pPr>
        <w:rPr>
          <w:rFonts w:asciiTheme="minorBidi" w:eastAsia="Arial" w:hAnsiTheme="minorBidi"/>
          <w:i/>
          <w:iCs/>
          <w:color w:val="000000" w:themeColor="text1"/>
          <w:u w:val="single"/>
        </w:rPr>
      </w:pPr>
    </w:p>
    <w:p w14:paraId="51046EAB" w14:textId="77777777" w:rsidR="00060FF3" w:rsidRPr="00361BDF" w:rsidRDefault="00060FF3" w:rsidP="00060FF3">
      <w:pPr>
        <w:rPr>
          <w:rFonts w:asciiTheme="minorBidi" w:eastAsia="Arial" w:hAnsiTheme="minorBidi"/>
          <w:color w:val="000000" w:themeColor="text1"/>
        </w:rPr>
      </w:pPr>
      <w:r w:rsidRPr="00361BDF">
        <w:rPr>
          <w:rFonts w:asciiTheme="minorBidi" w:eastAsia="Arial" w:hAnsiTheme="minorBidi"/>
          <w:i/>
          <w:iCs/>
          <w:color w:val="000000" w:themeColor="text1"/>
          <w:u w:val="single"/>
        </w:rPr>
        <w:t>Ufficio Stampa</w:t>
      </w:r>
      <w:r w:rsidRPr="00361BDF">
        <w:rPr>
          <w:rFonts w:asciiTheme="minorBidi" w:hAnsiTheme="minorBidi"/>
          <w:color w:val="000000" w:themeColor="text1"/>
        </w:rPr>
        <w:br/>
      </w:r>
      <w:r w:rsidRPr="00361BDF">
        <w:rPr>
          <w:rFonts w:asciiTheme="minorBidi" w:eastAsia="Arial" w:hAnsiTheme="minorBidi"/>
          <w:color w:val="000000" w:themeColor="text1"/>
        </w:rPr>
        <w:t>Francesco Malcangio</w:t>
      </w:r>
      <w:r w:rsidRPr="00361BDF">
        <w:rPr>
          <w:rFonts w:asciiTheme="minorBidi" w:hAnsiTheme="minorBidi"/>
          <w:color w:val="000000" w:themeColor="text1"/>
        </w:rPr>
        <w:br/>
      </w:r>
      <w:r w:rsidRPr="00361BDF">
        <w:rPr>
          <w:rFonts w:asciiTheme="minorBidi" w:eastAsia="Arial" w:hAnsiTheme="minorBidi"/>
          <w:color w:val="000000" w:themeColor="text1"/>
        </w:rPr>
        <w:t>Teatro Franco Parenti</w:t>
      </w:r>
      <w:r w:rsidRPr="00361BDF">
        <w:rPr>
          <w:rFonts w:asciiTheme="minorBidi" w:hAnsiTheme="minorBidi"/>
          <w:color w:val="000000" w:themeColor="text1"/>
        </w:rPr>
        <w:br/>
      </w:r>
      <w:r w:rsidRPr="00361BDF">
        <w:rPr>
          <w:rFonts w:asciiTheme="minorBidi" w:eastAsia="Arial" w:hAnsiTheme="minorBidi"/>
          <w:color w:val="000000" w:themeColor="text1"/>
        </w:rPr>
        <w:t>Via Vasari,15 - 20135 - Milano</w:t>
      </w:r>
      <w:r w:rsidRPr="00361BDF">
        <w:rPr>
          <w:rFonts w:asciiTheme="minorBidi" w:hAnsiTheme="minorBidi"/>
          <w:color w:val="000000" w:themeColor="text1"/>
        </w:rPr>
        <w:br/>
      </w:r>
      <w:r w:rsidRPr="00361BDF">
        <w:rPr>
          <w:rFonts w:asciiTheme="minorBidi" w:eastAsia="Arial" w:hAnsiTheme="minorBidi"/>
          <w:color w:val="000000" w:themeColor="text1"/>
        </w:rPr>
        <w:t>Mob. </w:t>
      </w:r>
      <w:hyperlink r:id="rId9">
        <w:r w:rsidRPr="00361BDF">
          <w:rPr>
            <w:rStyle w:val="Hyperlink"/>
            <w:rFonts w:asciiTheme="minorBidi" w:eastAsia="Arial" w:hAnsiTheme="minorBidi"/>
            <w:color w:val="000000" w:themeColor="text1"/>
          </w:rPr>
          <w:t>346 417 91 36 </w:t>
        </w:r>
      </w:hyperlink>
    </w:p>
    <w:p w14:paraId="32167881" w14:textId="77777777" w:rsidR="00060FF3" w:rsidRPr="00361BDF" w:rsidRDefault="00060FF3" w:rsidP="00060FF3">
      <w:pPr>
        <w:rPr>
          <w:rFonts w:asciiTheme="minorBidi" w:hAnsiTheme="minorBidi"/>
          <w:color w:val="000000" w:themeColor="text1"/>
        </w:rPr>
      </w:pPr>
      <w:hyperlink r:id="rId10">
        <w:r w:rsidRPr="00361BDF">
          <w:rPr>
            <w:rStyle w:val="Hyperlink"/>
            <w:rFonts w:asciiTheme="minorBidi" w:eastAsia="Arial" w:hAnsiTheme="minorBidi"/>
            <w:color w:val="000000" w:themeColor="text1"/>
          </w:rPr>
          <w:t>http://www.teatrofrancoparenti.it</w:t>
        </w:r>
      </w:hyperlink>
    </w:p>
    <w:p w14:paraId="2319B34C" w14:textId="77777777" w:rsidR="00060FF3" w:rsidRPr="00361BDF" w:rsidRDefault="00060FF3" w:rsidP="00060FF3">
      <w:pPr>
        <w:spacing w:before="100" w:beforeAutospacing="1" w:after="100" w:afterAutospacing="1"/>
        <w:rPr>
          <w:rFonts w:asciiTheme="minorBidi" w:hAnsiTheme="minorBidi"/>
          <w:b/>
          <w:bCs/>
        </w:rPr>
      </w:pPr>
    </w:p>
    <w:p w14:paraId="099D7074" w14:textId="77777777" w:rsidR="00A62895" w:rsidRPr="00361BDF" w:rsidRDefault="00A62895">
      <w:pPr>
        <w:rPr>
          <w:rFonts w:asciiTheme="minorBidi" w:hAnsiTheme="minorBidi"/>
        </w:rPr>
      </w:pPr>
    </w:p>
    <w:sectPr w:rsidR="00A62895" w:rsidRPr="00361BDF" w:rsidSect="00060FF3">
      <w:head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3EBD" w14:textId="77777777" w:rsidR="009E43F9" w:rsidRDefault="009E43F9" w:rsidP="00060FF3">
      <w:r>
        <w:separator/>
      </w:r>
    </w:p>
  </w:endnote>
  <w:endnote w:type="continuationSeparator" w:id="0">
    <w:p w14:paraId="71E310C4" w14:textId="77777777" w:rsidR="009E43F9" w:rsidRDefault="009E43F9" w:rsidP="0006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FA29" w14:textId="77777777" w:rsidR="009E43F9" w:rsidRDefault="009E43F9" w:rsidP="00060FF3">
      <w:r>
        <w:separator/>
      </w:r>
    </w:p>
  </w:footnote>
  <w:footnote w:type="continuationSeparator" w:id="0">
    <w:p w14:paraId="53C4457D" w14:textId="77777777" w:rsidR="009E43F9" w:rsidRDefault="009E43F9" w:rsidP="00060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8D0B" w14:textId="5EF6BE23" w:rsidR="00060FF3" w:rsidRDefault="003C5EEF">
    <w:pPr>
      <w:pStyle w:val="Header"/>
    </w:pPr>
    <w:r>
      <w:rPr>
        <w:noProof/>
        <w14:ligatures w14:val="standardContextual"/>
      </w:rPr>
      <w:drawing>
        <wp:inline distT="0" distB="0" distL="0" distR="0" wp14:anchorId="3AE931F6" wp14:editId="1F2E7DC4">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7F"/>
    <w:rsid w:val="00060FF3"/>
    <w:rsid w:val="000B168B"/>
    <w:rsid w:val="000D34FF"/>
    <w:rsid w:val="002665DB"/>
    <w:rsid w:val="00310970"/>
    <w:rsid w:val="0032018D"/>
    <w:rsid w:val="00326C91"/>
    <w:rsid w:val="00361BDF"/>
    <w:rsid w:val="003C5EEF"/>
    <w:rsid w:val="00420497"/>
    <w:rsid w:val="00566873"/>
    <w:rsid w:val="00601C74"/>
    <w:rsid w:val="006F4696"/>
    <w:rsid w:val="009864D6"/>
    <w:rsid w:val="009E43F9"/>
    <w:rsid w:val="00A57909"/>
    <w:rsid w:val="00A62895"/>
    <w:rsid w:val="00B16023"/>
    <w:rsid w:val="00D012FD"/>
    <w:rsid w:val="00E3746E"/>
    <w:rsid w:val="00EA056C"/>
    <w:rsid w:val="00EE467F"/>
    <w:rsid w:val="00F11C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4C88"/>
  <w15:chartTrackingRefBased/>
  <w15:docId w15:val="{0476D71F-ADFD-46B5-A75D-65CA3924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FF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EE467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467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467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EE467F"/>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E467F"/>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unhideWhenUsed/>
    <w:qFormat/>
    <w:rsid w:val="00EE467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E467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E467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E467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4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46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E4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4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EE4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67F"/>
    <w:rPr>
      <w:rFonts w:eastAsiaTheme="majorEastAsia" w:cstheme="majorBidi"/>
      <w:color w:val="272727" w:themeColor="text1" w:themeTint="D8"/>
    </w:rPr>
  </w:style>
  <w:style w:type="paragraph" w:styleId="Title">
    <w:name w:val="Title"/>
    <w:basedOn w:val="Normal"/>
    <w:next w:val="Normal"/>
    <w:link w:val="TitleChar"/>
    <w:uiPriority w:val="10"/>
    <w:qFormat/>
    <w:rsid w:val="00EE467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4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67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4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67F"/>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467F"/>
    <w:rPr>
      <w:i/>
      <w:iCs/>
      <w:color w:val="404040" w:themeColor="text1" w:themeTint="BF"/>
    </w:rPr>
  </w:style>
  <w:style w:type="paragraph" w:styleId="ListParagraph">
    <w:name w:val="List Paragraph"/>
    <w:basedOn w:val="Normal"/>
    <w:uiPriority w:val="34"/>
    <w:qFormat/>
    <w:rsid w:val="00EE467F"/>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EE467F"/>
    <w:rPr>
      <w:i/>
      <w:iCs/>
      <w:color w:val="2F5496" w:themeColor="accent1" w:themeShade="BF"/>
    </w:rPr>
  </w:style>
  <w:style w:type="paragraph" w:styleId="IntenseQuote">
    <w:name w:val="Intense Quote"/>
    <w:basedOn w:val="Normal"/>
    <w:next w:val="Normal"/>
    <w:link w:val="IntenseQuoteChar"/>
    <w:uiPriority w:val="30"/>
    <w:qFormat/>
    <w:rsid w:val="00EE467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467F"/>
    <w:rPr>
      <w:i/>
      <w:iCs/>
      <w:color w:val="2F5496" w:themeColor="accent1" w:themeShade="BF"/>
    </w:rPr>
  </w:style>
  <w:style w:type="character" w:styleId="IntenseReference">
    <w:name w:val="Intense Reference"/>
    <w:basedOn w:val="DefaultParagraphFont"/>
    <w:uiPriority w:val="32"/>
    <w:qFormat/>
    <w:rsid w:val="00EE467F"/>
    <w:rPr>
      <w:b/>
      <w:bCs/>
      <w:smallCaps/>
      <w:color w:val="2F5496" w:themeColor="accent1" w:themeShade="BF"/>
      <w:spacing w:val="5"/>
    </w:rPr>
  </w:style>
  <w:style w:type="character" w:styleId="Emphasis">
    <w:name w:val="Emphasis"/>
    <w:basedOn w:val="DefaultParagraphFont"/>
    <w:uiPriority w:val="20"/>
    <w:qFormat/>
    <w:rsid w:val="00060FF3"/>
    <w:rPr>
      <w:i/>
      <w:iCs/>
    </w:rPr>
  </w:style>
  <w:style w:type="character" w:styleId="Strong">
    <w:name w:val="Strong"/>
    <w:basedOn w:val="DefaultParagraphFont"/>
    <w:uiPriority w:val="22"/>
    <w:qFormat/>
    <w:rsid w:val="00060FF3"/>
    <w:rPr>
      <w:b/>
      <w:bCs/>
    </w:rPr>
  </w:style>
  <w:style w:type="paragraph" w:styleId="NormalWeb">
    <w:name w:val="Normal (Web)"/>
    <w:basedOn w:val="Normal"/>
    <w:uiPriority w:val="99"/>
    <w:unhideWhenUsed/>
    <w:rsid w:val="00060FF3"/>
    <w:pPr>
      <w:spacing w:before="100" w:beforeAutospacing="1" w:after="100" w:afterAutospacing="1"/>
    </w:pPr>
    <w:rPr>
      <w:rFonts w:ascii="Times New Roman" w:eastAsia="Times New Roman" w:hAnsi="Times New Roman" w:cs="Times New Roman"/>
      <w:lang w:eastAsia="it-IT"/>
    </w:rPr>
  </w:style>
  <w:style w:type="character" w:styleId="Hyperlink">
    <w:name w:val="Hyperlink"/>
    <w:uiPriority w:val="99"/>
    <w:semiHidden/>
    <w:unhideWhenUsed/>
    <w:rsid w:val="00060FF3"/>
    <w:rPr>
      <w:color w:val="0000FF"/>
      <w:u w:val="single"/>
    </w:rPr>
  </w:style>
  <w:style w:type="paragraph" w:styleId="Header">
    <w:name w:val="header"/>
    <w:basedOn w:val="Normal"/>
    <w:link w:val="HeaderChar"/>
    <w:uiPriority w:val="99"/>
    <w:unhideWhenUsed/>
    <w:rsid w:val="00060FF3"/>
    <w:pPr>
      <w:tabs>
        <w:tab w:val="center" w:pos="4819"/>
        <w:tab w:val="right" w:pos="9638"/>
      </w:tabs>
    </w:pPr>
  </w:style>
  <w:style w:type="character" w:customStyle="1" w:styleId="HeaderChar">
    <w:name w:val="Header Char"/>
    <w:basedOn w:val="DefaultParagraphFont"/>
    <w:link w:val="Header"/>
    <w:uiPriority w:val="99"/>
    <w:rsid w:val="00060FF3"/>
    <w:rPr>
      <w:kern w:val="0"/>
      <w:sz w:val="24"/>
      <w:szCs w:val="24"/>
      <w14:ligatures w14:val="none"/>
    </w:rPr>
  </w:style>
  <w:style w:type="paragraph" w:styleId="Footer">
    <w:name w:val="footer"/>
    <w:basedOn w:val="Normal"/>
    <w:link w:val="FooterChar"/>
    <w:uiPriority w:val="99"/>
    <w:unhideWhenUsed/>
    <w:rsid w:val="00060FF3"/>
    <w:pPr>
      <w:tabs>
        <w:tab w:val="center" w:pos="4819"/>
        <w:tab w:val="right" w:pos="9638"/>
      </w:tabs>
    </w:pPr>
  </w:style>
  <w:style w:type="character" w:customStyle="1" w:styleId="FooterChar">
    <w:name w:val="Footer Char"/>
    <w:basedOn w:val="DefaultParagraphFont"/>
    <w:link w:val="Footer"/>
    <w:uiPriority w:val="99"/>
    <w:rsid w:val="00060FF3"/>
    <w:rPr>
      <w:kern w:val="0"/>
      <w:sz w:val="24"/>
      <w:szCs w:val="24"/>
      <w14:ligatures w14:val="none"/>
    </w:rPr>
  </w:style>
  <w:style w:type="character" w:styleId="FollowedHyperlink">
    <w:name w:val="FollowedHyperlink"/>
    <w:basedOn w:val="DefaultParagraphFont"/>
    <w:uiPriority w:val="99"/>
    <w:semiHidden/>
    <w:unhideWhenUsed/>
    <w:rsid w:val="004204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glietteria@teatrofrancoparenti.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el:02-5999520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bagnimisteriosi.it/" TargetMode="External"/><Relationship Id="rId4" Type="http://schemas.openxmlformats.org/officeDocument/2006/relationships/footnotes" Target="footnotes.xml"/><Relationship Id="rId9" Type="http://schemas.openxmlformats.org/officeDocument/2006/relationships/hyperlink" Target="tel:346%20417%2091%20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8144</Characters>
  <Application>Microsoft Office Word</Application>
  <DocSecurity>4</DocSecurity>
  <Lines>67</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2</cp:revision>
  <dcterms:created xsi:type="dcterms:W3CDTF">2025-10-01T08:51:00Z</dcterms:created>
  <dcterms:modified xsi:type="dcterms:W3CDTF">2025-10-01T08:51:00Z</dcterms:modified>
</cp:coreProperties>
</file>