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Comunicato stampa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1a1a1a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6"/>
          <w:szCs w:val="26"/>
          <w:rtl w:val="0"/>
        </w:rPr>
        <w:t xml:space="preserve">3 - 14 Luglio | Sala Grande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OLIVA DENARO</w:t>
        <w:br w:type="textWrapping"/>
        <w:t xml:space="preserve">Ambra Angiolini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 in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Oliva Denaro</w:t>
        <w:br w:type="textWrapping"/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dal romanzo di 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Viola Ardone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drammaturgia 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Giorgio Gallione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in collaborazione con Ambra Angiolini</w:t>
        <w:br w:type="textWrapping"/>
        <w:t xml:space="preserve">regia Giorgio Gallione</w:t>
      </w:r>
    </w:p>
    <w:p w:rsidR="00000000" w:rsidDel="00000000" w:rsidP="00000000" w:rsidRDefault="00000000" w:rsidRPr="00000000" w14:paraId="00000007">
      <w:pPr>
        <w:spacing w:after="62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scene e costumi Guido Fiorato</w:t>
        <w:br w:type="textWrapping"/>
        <w:t xml:space="preserve">disegno luci Marco Filibeck</w:t>
        <w:br w:type="textWrapping"/>
        <w:t xml:space="preserve">musiche a cura Paolo Silvestri</w:t>
      </w:r>
    </w:p>
    <w:p w:rsidR="00000000" w:rsidDel="00000000" w:rsidP="00000000" w:rsidRDefault="00000000" w:rsidRPr="00000000" w14:paraId="00000008">
      <w:pPr>
        <w:spacing w:after="62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produzione Agidi – Goldenart Production</w:t>
      </w:r>
    </w:p>
    <w:p w:rsidR="00000000" w:rsidDel="00000000" w:rsidP="00000000" w:rsidRDefault="00000000" w:rsidRPr="00000000" w14:paraId="00000009">
      <w:pPr>
        <w:spacing w:after="28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Un ringraziamento speciale al Teatro Giuditta Pasta di Saronno che ha ospitato l’allestimento dello spettacolo.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Con il sostegno del Ministero della Cultura –  Direzione Generale Spettacolo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Durata: 1h 20’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 mercoledì 3 Luglio, la Sala Grande del Teatro Franco Parenti, torna ad accogliere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Ambra Angiolini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con lo spettacolo che ha commosso migliaia di spettatori: 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Oliva Denaro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", adattamento del romanzo di Viola Ardone, a grande richiesta dopo l’incredibile successo già ottenuto con le repliche dello scorso aprile.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C’è una storia vera, e c’è un romanzo. La storia vera è quella di Franca Viola, la ragazza siciliana che a metà degli anni ‘60 fu la prima, dopo aver subito violenza, a rifiutare il cosiddetto “matrimonio riparatore”. Il romanzo prende spunto da quella vicenda, la evoca e la ricostruisce, reinventando il reale nell’ordine magico del racconto.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All’inizio Oliva è una quindicenne che nell’Italia di quegli anni, dove la legge stabiliva che se l’autore del reato di violenza carnale avesse poi sposato la “parte offesa” avrebbe automaticamente estinto la condanna - anche se ai danni di una minorenne -, cerca il suo posto nel mondo. E, in un universo che sostiene che “la femmina è una brocca, chi la rompe se la piglia”, Oliva ci narra, ormai adulta, la sua storia a ritroso, da quando ragazzina si affaccia alla vita fino al momento in cui, con una decisione che suscita scandalo e stupore soprattutto perché inedita e rivoluzionaria, rifiuta la classica “paciata” e dice no alla violenza e al sopruso.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Una storia di crescita e di emancipazione che scandaglia le contraddizioni dell’amore (tra padri e figlie, tra madri e figlie) e si insinua tra le ambiguità del desiderio, che lusinga e spaventa.  Ma Oliva, proprio come Franca Viola, decide di essere protagonista delle proprie scelte, circondata da una famiglia che impara con lei e grazie a lei a superare ricatti, stereotipi e convenzioni. Un padre che frequenta il silenzio e il dubbio, ma che riuscirà a dire alla figlia “se tu inciampi io ti sorreggo”, e una madre che, dapprima più propensa a piegarsi alla prepotenza e al fatalismo, riuscirà infine a spezzare le catene della sottomissione e della vergogna. Grazie alla scrittura limpida, poetica, teatralissima e immaginifica di Viola Ardone, Oliva Denaro diventa così la storia di tutte le donne che ancora oggi pensano e temono di non aver scelta, costrette da una legge arcaica e indecente (lo stupro fino al 1981 era considerato solo oltraggio alla morale e non reato contro la persona) ad accettare un aguzzino e un violentatore tra le mura di casa. Una storia di ieri e di oggi, che parla di libertà, civiltà e riscatto.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NOTE DI REGIA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“Un romanzo di formazione che trasuda teatro. Una storia di coraggio, emancipazione e coscienza di sé. Una scrittura evocativa e profonda dove la voce della protagonista, delicata e rabbiosa, riesce ad essere contemporaneamente racconto personale e collettivo. Una storia ‘al femminile singolare’ che si trasforma progressivamente e quasi eroicamente in un canto di libertà”. -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Giorgio Gallione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MUSICHE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Lo spettacolo è impreziosito dal repertorio di canzoni interpretate da Mina (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Città vuota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Nessuno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Soli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Mi sei scoppiato dentro il cuore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Renato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Canta ragazzina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E poi).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Alcune di queste canzoni sono già presenti nel testo letterario di Viola Ardone, come raccontano le parole di Oliva: 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“Dalla finestra aperta arriva di nuovo la musica di una canzone, ancora Mina. E penso che le canzonette siano un inganno perché sono piene di giovani libere spregiudicate che accusano i ragazzi addirittura di non averle ancora baciate… mentre nella realtà facciamo peccato mortale anche solo se sorridiamo”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 inframezzare le canzoni di Mina, lo spettacolo si arricchisce inoltre con le composizioni musicali a cura di Paolo Silvestri.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ORARI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mercoledì 3 Luglio - 19:45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giovedì 4 Luglio - 19:30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venerdì 5 Luglio - 19:45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sabato 6 Luglio - 19:45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domenica 7 Luglio - 19:45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martedì 9 Luglio - 20:00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mercoledì 10 Luglio - 19:45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giovedì 11 Luglio - 21:00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venerdì 12 Luglio - 19:45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sabato 13 Luglio - 19:45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domenica 14 Luglio - 19:45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PREZZI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SETTORE A (file A–I)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intero 38€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SETTORE B (file L–ZZ)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intero 28€; under26/over65 18€; convenzioni 21€ (valide anche sabato e domenica)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Tutti i prezzi non includono i diritti di prevendita.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 e biglietteria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Biglietteria</w:t>
        <w:br w:type="textWrapping"/>
        <w:t xml:space="preserve">via Pier Lombardo 14</w:t>
        <w:br w:type="textWrapping"/>
      </w:r>
      <w:hyperlink r:id="rId6">
        <w:r w:rsidDel="00000000" w:rsidR="00000000" w:rsidRPr="00000000">
          <w:rPr>
            <w:rFonts w:ascii="Arial" w:cs="Arial" w:eastAsia="Arial" w:hAnsi="Arial"/>
            <w:sz w:val="26"/>
            <w:szCs w:val="26"/>
            <w:u w:val="single"/>
            <w:rtl w:val="0"/>
          </w:rPr>
          <w:t xml:space="preserve">02 59995206</w:t>
        </w:r>
      </w:hyperlink>
      <w:hyperlink r:id="rId7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br w:type="textWrapping"/>
        </w:r>
      </w:hyperlink>
      <w:hyperlink r:id="rId8">
        <w:r w:rsidDel="00000000" w:rsidR="00000000" w:rsidRPr="00000000">
          <w:rPr>
            <w:rFonts w:ascii="Arial" w:cs="Arial" w:eastAsia="Arial" w:hAnsi="Arial"/>
            <w:sz w:val="26"/>
            <w:szCs w:val="26"/>
            <w:u w:val="single"/>
            <w:rtl w:val="0"/>
          </w:rPr>
          <w:t xml:space="preserve">biglietteria@teatrofrancoparenti.it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Ufficio Stampa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  <w:t xml:space="preserve">Francesco Malcangio</w:t>
        <w:br w:type="textWrapping"/>
        <w:t xml:space="preserve">Teatro Franco Parenti</w:t>
        <w:br w:type="textWrapping"/>
        <w:t xml:space="preserve">Via Vasari,15 - 20135 - Milano</w:t>
        <w:br w:type="textWrapping"/>
        <w:t xml:space="preserve">Tel. +39 02 59 99 52 17</w:t>
        <w:br w:type="textWrapping"/>
        <w:t xml:space="preserve">Mob. 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26"/>
            <w:szCs w:val="26"/>
            <w:u w:val="single"/>
            <w:rtl w:val="0"/>
          </w:rPr>
          <w:t xml:space="preserve">346 417 91 36 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6"/>
          <w:szCs w:val="26"/>
        </w:rPr>
      </w:pP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26"/>
            <w:szCs w:val="26"/>
            <w:u w:val="single"/>
            <w:rtl w:val="0"/>
          </w:rPr>
          <w:t xml:space="preserve">http://www.teatrofrancoparenti.it</w:t>
        </w:r>
      </w:hyperlink>
      <w:hyperlink r:id="rId11">
        <w:r w:rsidDel="00000000" w:rsidR="00000000" w:rsidRPr="00000000">
          <w:rPr>
            <w:rFonts w:ascii="Arial" w:cs="Arial" w:eastAsia="Arial" w:hAnsi="Arial"/>
            <w:sz w:val="26"/>
            <w:szCs w:val="26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sectPr>
      <w:headerReference r:id="rId12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051300" cy="10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bagnimisteriosi.it/" TargetMode="External"/><Relationship Id="rId10" Type="http://schemas.openxmlformats.org/officeDocument/2006/relationships/hyperlink" Target="http://www.bagnimisteriosi.it/" TargetMode="External"/><Relationship Id="rId12" Type="http://schemas.openxmlformats.org/officeDocument/2006/relationships/header" Target="header1.xml"/><Relationship Id="rId9" Type="http://schemas.openxmlformats.org/officeDocument/2006/relationships/hyperlink" Target="tel:346%20417%2091%2036" TargetMode="External"/><Relationship Id="rId5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7" Type="http://schemas.openxmlformats.org/officeDocument/2006/relationships/hyperlink" Target="tel:02-59995206" TargetMode="External"/><Relationship Id="rId8" Type="http://schemas.openxmlformats.org/officeDocument/2006/relationships/hyperlink" Target="mailto:biglietteria@teatrofrancoparenti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