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Comunicato stampa</w:t>
      </w:r>
    </w:p>
    <w:p w:rsidR="00000000" w:rsidDel="00000000" w:rsidP="00000000" w:rsidRDefault="00000000" w:rsidRPr="00000000" w14:paraId="00000003">
      <w:pPr>
        <w:rPr>
          <w:rFonts w:ascii="Arial" w:cs="Arial" w:eastAsia="Arial" w:hAnsi="Arial"/>
          <w:i w:val="1"/>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Lunedì 15 Luglio h 21.30 | </w:t>
      </w:r>
      <w:r w:rsidDel="00000000" w:rsidR="00000000" w:rsidRPr="00000000">
        <w:rPr>
          <w:rFonts w:ascii="Arial" w:cs="Arial" w:eastAsia="Arial" w:hAnsi="Arial"/>
          <w:rtl w:val="0"/>
        </w:rPr>
        <w:t xml:space="preserve">Bagni Misteriosi </w:t>
        <w:br w:type="textWrapping"/>
      </w:r>
      <w:r w:rsidDel="00000000" w:rsidR="00000000" w:rsidRPr="00000000">
        <w:rPr>
          <w:rFonts w:ascii="Arial" w:cs="Arial" w:eastAsia="Arial" w:hAnsi="Arial"/>
          <w:b w:val="1"/>
          <w:rtl w:val="0"/>
        </w:rPr>
        <w:t xml:space="preserve">METAMORFOSI</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di Ovidio</w:t>
        <w:br w:type="textWrapping"/>
      </w:r>
      <w:r w:rsidDel="00000000" w:rsidR="00000000" w:rsidRPr="00000000">
        <w:rPr>
          <w:rFonts w:ascii="Arial" w:cs="Arial" w:eastAsia="Arial" w:hAnsi="Arial"/>
          <w:rtl w:val="0"/>
        </w:rPr>
        <w:t xml:space="preserve">performer / musicisti </w:t>
      </w:r>
      <w:r w:rsidDel="00000000" w:rsidR="00000000" w:rsidRPr="00000000">
        <w:rPr>
          <w:rFonts w:ascii="Arial" w:cs="Arial" w:eastAsia="Arial" w:hAnsi="Arial"/>
          <w:b w:val="1"/>
          <w:rtl w:val="0"/>
        </w:rPr>
        <w:t xml:space="preserve">Mugen Yahiro, Naomitsu Yahiro, Tokinari Yahiro</w:t>
      </w:r>
      <w:r w:rsidDel="00000000" w:rsidR="00000000" w:rsidRPr="00000000">
        <w:rPr>
          <w:rFonts w:ascii="Arial" w:cs="Arial" w:eastAsia="Arial" w:hAnsi="Arial"/>
          <w:rtl w:val="0"/>
        </w:rPr>
        <w:br w:type="textWrapping"/>
        <w:t xml:space="preserve">e con Nina Pons</w:t>
        <w:br w:type="textWrapping"/>
        <w:t xml:space="preserve">regia </w:t>
      </w:r>
      <w:r w:rsidDel="00000000" w:rsidR="00000000" w:rsidRPr="00000000">
        <w:rPr>
          <w:rFonts w:ascii="Arial" w:cs="Arial" w:eastAsia="Arial" w:hAnsi="Arial"/>
          <w:b w:val="1"/>
          <w:rtl w:val="0"/>
        </w:rPr>
        <w:t xml:space="preserve">Andrea Baracco</w:t>
      </w:r>
      <w:r w:rsidDel="00000000" w:rsidR="00000000" w:rsidRPr="00000000">
        <w:rPr>
          <w:rFonts w:ascii="Arial" w:cs="Arial" w:eastAsia="Arial" w:hAnsi="Arial"/>
          <w:rtl w:val="0"/>
        </w:rPr>
        <w:br w:type="textWrapping"/>
        <w:t xml:space="preserve">in collaborazione con Munedaiko</w:t>
        <w:br w:type="textWrapping"/>
        <w:t xml:space="preserve">produzione Cardellino srl</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Durata: 1 ora</w:t>
      </w:r>
    </w:p>
    <w:p w:rsidR="00000000" w:rsidDel="00000000" w:rsidP="00000000" w:rsidRDefault="00000000" w:rsidRPr="00000000" w14:paraId="00000007">
      <w:pPr>
        <w:spacing w:after="240" w:before="240" w:lineRule="auto"/>
        <w:rPr>
          <w:rFonts w:ascii="Arial" w:cs="Arial" w:eastAsia="Arial" w:hAnsi="Arial"/>
          <w:i w:val="1"/>
        </w:rPr>
      </w:pPr>
      <w:r w:rsidDel="00000000" w:rsidR="00000000" w:rsidRPr="00000000">
        <w:rPr>
          <w:rFonts w:ascii="Arial" w:cs="Arial" w:eastAsia="Arial" w:hAnsi="Arial"/>
          <w:i w:val="1"/>
          <w:rtl w:val="0"/>
        </w:rPr>
        <w:br w:type="textWrapping"/>
      </w:r>
      <w:r w:rsidDel="00000000" w:rsidR="00000000" w:rsidRPr="00000000">
        <w:rPr>
          <w:rFonts w:ascii="Arial" w:cs="Arial" w:eastAsia="Arial" w:hAnsi="Arial"/>
          <w:rtl w:val="0"/>
        </w:rPr>
        <w:t xml:space="preserve">Lunedì 15 Luglio, nell’arena estiva dei Bagni Misteriosi, Andrea Baracco - non nuovo alla riproposizione dei classici in chiave contemporanea - restituisce sotto forma di concerto di musica, corpo e parola la modernità de </w:t>
      </w:r>
      <w:r w:rsidDel="00000000" w:rsidR="00000000" w:rsidRPr="00000000">
        <w:rPr>
          <w:rFonts w:ascii="Arial" w:cs="Arial" w:eastAsia="Arial" w:hAnsi="Arial"/>
          <w:i w:val="1"/>
          <w:rtl w:val="0"/>
        </w:rPr>
        <w:t xml:space="preserve">Le Metamorfosi</w:t>
      </w:r>
      <w:r w:rsidDel="00000000" w:rsidR="00000000" w:rsidRPr="00000000">
        <w:rPr>
          <w:rFonts w:ascii="Arial" w:cs="Arial" w:eastAsia="Arial" w:hAnsi="Arial"/>
          <w:rtl w:val="0"/>
        </w:rPr>
        <w:t xml:space="preserve">, un’opera di incredibile vitalità, grandiosa rappresentazione del carattere instabile, precario e illusorio della realtà</w:t>
      </w:r>
      <w:r w:rsidDel="00000000" w:rsidR="00000000" w:rsidRPr="00000000">
        <w:rPr>
          <w:rFonts w:ascii="Arial" w:cs="Arial" w:eastAsia="Arial" w:hAnsi="Arial"/>
          <w:i w:val="1"/>
          <w:rtl w:val="0"/>
        </w:rPr>
        <w:t xml:space="preserve">. </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Quella del poeta latino, in questa che è la sua opera più famosa e studiata, è un’immensa riflessione sulla non compattezza del mondo, che si manifesta attraverso forme che si trasformano continuamente l’una nell’altra, producendo costantemente qualcosa di inaspettato e unico: l’umano.</w:t>
      </w:r>
    </w:p>
    <w:p w:rsidR="00000000" w:rsidDel="00000000" w:rsidP="00000000" w:rsidRDefault="00000000" w:rsidRPr="00000000" w14:paraId="00000009">
      <w:pPr>
        <w:spacing w:after="240" w:before="240" w:lineRule="auto"/>
        <w:rPr>
          <w:rFonts w:ascii="Arial" w:cs="Arial" w:eastAsia="Arial" w:hAnsi="Arial"/>
        </w:rPr>
      </w:pPr>
      <w:r w:rsidDel="00000000" w:rsidR="00000000" w:rsidRPr="00000000">
        <w:rPr>
          <w:rFonts w:ascii="Arial" w:cs="Arial" w:eastAsia="Arial" w:hAnsi="Arial"/>
          <w:rtl w:val="0"/>
        </w:rPr>
        <w:t xml:space="preserve">La ricerca performativa di Andrea Baracco ha dato vita ad uno spettacolo capace di evocare la potenza visiva e sonora di cui il testo di Ovidio è ancora oggi sorprendentemente portatore. In scena la giovane e talentuosa Nina Pons – già al Parenti nel ruolo di Lucia ne </w:t>
      </w:r>
      <w:r w:rsidDel="00000000" w:rsidR="00000000" w:rsidRPr="00000000">
        <w:rPr>
          <w:rFonts w:ascii="Arial" w:cs="Arial" w:eastAsia="Arial" w:hAnsi="Arial"/>
          <w:i w:val="1"/>
          <w:rtl w:val="0"/>
        </w:rPr>
        <w:t xml:space="preserve">I Promessi sposi alla prova</w:t>
      </w:r>
      <w:r w:rsidDel="00000000" w:rsidR="00000000" w:rsidRPr="00000000">
        <w:rPr>
          <w:rFonts w:ascii="Arial" w:cs="Arial" w:eastAsia="Arial" w:hAnsi="Arial"/>
          <w:rtl w:val="0"/>
        </w:rPr>
        <w:t xml:space="preserve"> di Andrée Shammah – e i Munedaiko, un ensemble di danzatori e musicisti specializzati nell’uso emozionante e pirotecnico del "Taiko", il tamburo sacro giapponese.</w:t>
      </w:r>
    </w:p>
    <w:p w:rsidR="00000000" w:rsidDel="00000000" w:rsidP="00000000" w:rsidRDefault="00000000" w:rsidRPr="00000000" w14:paraId="0000000A">
      <w:pPr>
        <w:spacing w:after="240" w:before="240" w:lineRule="auto"/>
        <w:rPr>
          <w:rFonts w:ascii="Arial" w:cs="Arial" w:eastAsia="Arial" w:hAnsi="Arial"/>
        </w:rPr>
      </w:pPr>
      <w:r w:rsidDel="00000000" w:rsidR="00000000" w:rsidRPr="00000000">
        <w:rPr>
          <w:rFonts w:ascii="Arial" w:cs="Arial" w:eastAsia="Arial" w:hAnsi="Arial"/>
          <w:rtl w:val="0"/>
        </w:rPr>
        <w:t xml:space="preserve">Restituire scenicamente il poema di Ovidio è una sfida vertiginosa che in primo luogo pretende la scelta di una lingua teatrale e performativa che consenta di raccontare questo mondo cinetico, che fa della trasformazione, o meglio della trasfigurazione, la sua prima e fondante ragione d’essere. </w:t>
      </w:r>
    </w:p>
    <w:p w:rsidR="00000000" w:rsidDel="00000000" w:rsidP="00000000" w:rsidRDefault="00000000" w:rsidRPr="00000000" w14:paraId="0000000B">
      <w:pPr>
        <w:spacing w:after="240" w:before="240" w:lineRule="auto"/>
        <w:rPr>
          <w:rFonts w:ascii="Arial" w:cs="Arial" w:eastAsia="Arial" w:hAnsi="Arial"/>
        </w:rPr>
      </w:pPr>
      <w:r w:rsidDel="00000000" w:rsidR="00000000" w:rsidRPr="00000000">
        <w:rPr>
          <w:rFonts w:ascii="Arial" w:cs="Arial" w:eastAsia="Arial" w:hAnsi="Arial"/>
          <w:rtl w:val="0"/>
        </w:rPr>
        <w:t xml:space="preserve">Danzatori, musicisti e voce recitante avranno il compito di condurre lo spettatore in  luoghi di transizione e di visionarietà. La scelta di coinvolgere nel progetto Metamorfosi, un regista come Andrea Baracco, che fonda parte del suo percorso di studio e lavoro sulla riproposizione dei classici nel contemporaneo, e dei Munedaiko, un ensemble che ha nelle percussioni l’origine della propria ricerca performativa, nasce proprio dall’esigenza di costituire una lingua teatrale che sia pertinente, specifica e originale.</w:t>
      </w:r>
    </w:p>
    <w:p w:rsidR="00000000" w:rsidDel="00000000" w:rsidP="00000000" w:rsidRDefault="00000000" w:rsidRPr="00000000" w14:paraId="0000000C">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BIOGRAFIE</w:t>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b w:val="1"/>
          <w:rtl w:val="0"/>
        </w:rPr>
        <w:t xml:space="preserve">Andrea Baracco</w:t>
        <w:br w:type="textWrapping"/>
      </w:r>
      <w:r w:rsidDel="00000000" w:rsidR="00000000" w:rsidRPr="00000000">
        <w:rPr>
          <w:rFonts w:ascii="Arial" w:cs="Arial" w:eastAsia="Arial" w:hAnsi="Arial"/>
          <w:rtl w:val="0"/>
        </w:rPr>
        <w:t xml:space="preserve">Si laurea in Lettere e Filosofia all’Università di Roma “La Sapienza” e si diploma e perfeziona in regia presso l’Accademia Nazionale d’Arte Drammatica “Silvio d’Amico”.</w:t>
      </w:r>
    </w:p>
    <w:p w:rsidR="00000000" w:rsidDel="00000000" w:rsidP="00000000" w:rsidRDefault="00000000" w:rsidRPr="00000000" w14:paraId="00000010">
      <w:pPr>
        <w:spacing w:after="240" w:before="240" w:lineRule="auto"/>
        <w:rPr>
          <w:rFonts w:ascii="Arial" w:cs="Arial" w:eastAsia="Arial" w:hAnsi="Arial"/>
        </w:rPr>
      </w:pPr>
      <w:r w:rsidDel="00000000" w:rsidR="00000000" w:rsidRPr="00000000">
        <w:rPr>
          <w:rFonts w:ascii="Arial" w:cs="Arial" w:eastAsia="Arial" w:hAnsi="Arial"/>
          <w:rtl w:val="0"/>
        </w:rPr>
        <w:t xml:space="preserve">Tra i suoi principali lavori: nel 2011 firma la regia di Giulio Cesare di W. Shakespeare. Nel 2012, 2013 , 2014 firma rispettivamente le regie di Troilo e Cressida di William Shakespeare , Sogno di una notte di mezza estate di William Shakespere e Odissea di Derek Walcott, per il TSA (Teatro Stabile d’Abruzzo).</w:t>
      </w:r>
    </w:p>
    <w:p w:rsidR="00000000" w:rsidDel="00000000" w:rsidP="00000000" w:rsidRDefault="00000000" w:rsidRPr="00000000" w14:paraId="00000011">
      <w:pPr>
        <w:spacing w:after="240" w:before="240" w:lineRule="auto"/>
        <w:rPr>
          <w:rFonts w:ascii="Arial" w:cs="Arial" w:eastAsia="Arial" w:hAnsi="Arial"/>
        </w:rPr>
      </w:pPr>
      <w:r w:rsidDel="00000000" w:rsidR="00000000" w:rsidRPr="00000000">
        <w:rPr>
          <w:rFonts w:ascii="Arial" w:cs="Arial" w:eastAsia="Arial" w:hAnsi="Arial"/>
          <w:rtl w:val="0"/>
        </w:rPr>
        <w:t xml:space="preserve">Nel 2013 mette in scena Vita di Edoardo II d'Inghilterra di Bertolt Brecht. Nel 2014 firma la regia di Hamlet di William Shakespeare.</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Nel 2015 firma la regia di Madame Bovary di Flaubert su adattamento di Letizia Russo.</w:t>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rtl w:val="0"/>
        </w:rPr>
        <w:t xml:space="preserve">Nel 2016 firma l’adattamento e la regia di Romeo e Giulietta di William Shakespeare. Dal 2016 al 2023, dirige Glauco Mauri in Edipo re di Sofocle, in Finale di partita di Samuel Beckett; nel Re Lear di William Shakespeare e in Minetti di Thomas Bernhard.</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Fonts w:ascii="Arial" w:cs="Arial" w:eastAsia="Arial" w:hAnsi="Arial"/>
          <w:rtl w:val="0"/>
        </w:rPr>
        <w:t xml:space="preserve">Dal 2017 al 2023, Per il TSU (Teatro Stabile dell’Umbria) firma la regie de Il Racconto d'Inverno di William Shakespeare; de Il Maestro e Margherita di Bulgakov, de Le affinità elettive di Goethe, di Guerra e Pace di Tolstoj, e di Otello di William Shakespeare. Nel 2024 dirige Mephisto di Klaus Mann. </w:t>
      </w:r>
    </w:p>
    <w:p w:rsidR="00000000" w:rsidDel="00000000" w:rsidP="00000000" w:rsidRDefault="00000000" w:rsidRPr="00000000" w14:paraId="00000015">
      <w:pPr>
        <w:spacing w:after="240" w:before="240" w:lineRule="auto"/>
        <w:rPr>
          <w:rFonts w:ascii="Arial" w:cs="Arial" w:eastAsia="Arial" w:hAnsi="Arial"/>
        </w:rPr>
      </w:pPr>
      <w:r w:rsidDel="00000000" w:rsidR="00000000" w:rsidRPr="00000000">
        <w:rPr>
          <w:rFonts w:ascii="Arial" w:cs="Arial" w:eastAsia="Arial" w:hAnsi="Arial"/>
          <w:rtl w:val="0"/>
        </w:rPr>
        <w:t xml:space="preserve">All’attività di regista coniuga quella di docente di recitazione presso l'Accademia Nazionale d'Arte Drammatica Silvio d'Amico.</w:t>
      </w:r>
    </w:p>
    <w:p w:rsidR="00000000" w:rsidDel="00000000" w:rsidP="00000000" w:rsidRDefault="00000000" w:rsidRPr="00000000" w14:paraId="00000016">
      <w:pPr>
        <w:spacing w:after="240" w:before="240" w:lineRule="auto"/>
        <w:rPr>
          <w:rFonts w:ascii="Arial" w:cs="Arial" w:eastAsia="Arial" w:hAnsi="Arial"/>
        </w:rPr>
      </w:pPr>
      <w:r w:rsidDel="00000000" w:rsidR="00000000" w:rsidRPr="00000000">
        <w:rPr>
          <w:rFonts w:ascii="Arial" w:cs="Arial" w:eastAsia="Arial" w:hAnsi="Arial"/>
          <w:b w:val="1"/>
          <w:rtl w:val="0"/>
        </w:rPr>
        <w:t xml:space="preserve">Munedaiko</w:t>
        <w:br w:type="textWrapping"/>
      </w:r>
      <w:r w:rsidDel="00000000" w:rsidR="00000000" w:rsidRPr="00000000">
        <w:rPr>
          <w:rFonts w:ascii="Arial" w:cs="Arial" w:eastAsia="Arial" w:hAnsi="Arial"/>
          <w:rtl w:val="0"/>
        </w:rPr>
        <w:t xml:space="preserve">Un gruppo di studio dedicato alla pratica e valorizzazione del tamburo tradizionale giapponese “Taiko” che, attraverso le sue vibrazioni, mira ad approfondire l’armonia dello spirito in risonanza con la mente e stato d’animo di ogni essere umano.</w:t>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L’obiettivo del gruppo, attraverso quest’arte immersiva è di far conoscere il potere espressivo dei loro tamburi, che fa rivivere a chi li ascolta, frammenti del Giappone antico.</w:t>
      </w:r>
    </w:p>
    <w:p w:rsidR="00000000" w:rsidDel="00000000" w:rsidP="00000000" w:rsidRDefault="00000000" w:rsidRPr="00000000" w14:paraId="00000018">
      <w:pPr>
        <w:spacing w:after="240" w:before="240" w:lineRule="auto"/>
        <w:rPr>
          <w:rFonts w:ascii="Arial" w:cs="Arial" w:eastAsia="Arial" w:hAnsi="Arial"/>
        </w:rPr>
      </w:pPr>
      <w:r w:rsidDel="00000000" w:rsidR="00000000" w:rsidRPr="00000000">
        <w:rPr>
          <w:rFonts w:ascii="Arial" w:cs="Arial" w:eastAsia="Arial" w:hAnsi="Arial"/>
          <w:rtl w:val="0"/>
        </w:rPr>
        <w:t xml:space="preserve">Riconosciuto ufficialmente come collaboratore culturale dall’ambasciata giapponese in Italia, “Munedaiko” organizza e si esibisce nei concerti in tutta Italia ed Europa, riportando nelle loro incredibili esibizioni la musica, il teatro e la danza di questa secolare tradizione.</w:t>
      </w:r>
    </w:p>
    <w:p w:rsidR="00000000" w:rsidDel="00000000" w:rsidP="00000000" w:rsidRDefault="00000000" w:rsidRPr="00000000" w14:paraId="00000019">
      <w:pPr>
        <w:spacing w:after="240" w:before="240" w:lineRule="auto"/>
        <w:rPr>
          <w:rFonts w:ascii="Arial" w:cs="Arial" w:eastAsia="Arial" w:hAnsi="Arial"/>
        </w:rPr>
      </w:pPr>
      <w:r w:rsidDel="00000000" w:rsidR="00000000" w:rsidRPr="00000000">
        <w:rPr>
          <w:rFonts w:ascii="Arial" w:cs="Arial" w:eastAsia="Arial" w:hAnsi="Arial"/>
          <w:b w:val="1"/>
          <w:rtl w:val="0"/>
        </w:rPr>
        <w:t xml:space="preserve">Nina Pons</w:t>
        <w:br w:type="textWrapping"/>
      </w:r>
      <w:r w:rsidDel="00000000" w:rsidR="00000000" w:rsidRPr="00000000">
        <w:rPr>
          <w:rFonts w:ascii="Arial" w:cs="Arial" w:eastAsia="Arial" w:hAnsi="Arial"/>
          <w:rtl w:val="0"/>
        </w:rPr>
        <w:t xml:space="preserve">Si diploma alla Marymount International School of Rome e, successivamente, studia recitazione diplomandosi alla Golden Arts Academy di Roma. Nel 2018 è Pagliuzza in “Pene D’amor Perdute” di W.Shakespeare con la regia di Loredana Scaramella. Nel 2019 è Lucia nello spettacolo “I Promessi Sposi alla Prova” prodotto dal Teatro Franco Parenti e il Teatro La Pergola con la regia di Andrée Ruth Shammah. Nel 2018 prende parte alla serie originale Netflix “Baby” e al film “Bangla”, produzione Fandango. Nel 2019 è tra i protagonisti della serie “Plurals” mentre nel 2020 gira il suo primo film da protagonista “E Buonanotte” diretto da Massimo Cappelli. </w:t>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rtl w:val="0"/>
        </w:rPr>
        <w:t xml:space="preserve">Nel 2021 è sul set della serie “Circeo” prodotta da Cattleya, regia di Andrea Molaioli. Nel 2022 prende parte alle serie “Vita da Carlo” con la regia di Carlo Verdone. Sempre nel 2022 lavora nel film “La Seconda Via” diretta da Alessandro Garilli e nel film “Enea” diretta da Pietro Castellitto. Nel 2023 è Alice nello spettacolo teatrale “Closer” e prende parte nella serie “Kostas” prodotta da Palomar con la regia di Milena Cocozza. Nel 2024 gira il film “Pare Parecchio Parigi” con la regia di  Leonardo Pieraccioni e come protagonista nel film “RIP” con la regia di Santa De Santis e Alessandro D’ambrosi. Nel 2024 collabora con la Cardellino srl, diretta da Silvio Orlando, nello spettacolo “Ciarlatani”, sostituendo temporaneamente la protagonista.</w:t>
      </w:r>
    </w:p>
    <w:p w:rsidR="00000000" w:rsidDel="00000000" w:rsidP="00000000" w:rsidRDefault="00000000" w:rsidRPr="00000000" w14:paraId="0000001B">
      <w:pPr>
        <w:rPr>
          <w:rFonts w:ascii="Roboto Mono" w:cs="Roboto Mono" w:eastAsia="Roboto Mono" w:hAnsi="Roboto Mono"/>
          <w:sz w:val="20"/>
          <w:szCs w:val="20"/>
          <w:highlight w:val="white"/>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ORARI:</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Lunedì 15 Luglio - 21:30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BIGLIETTI: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PEDANA + BORDO PISCINA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30€;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25€; convenzioni 26€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A (GRADONI + PRATO)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15€; convenzioni 18€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B (GRADONI + PRATO)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22€;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15€; convenzioni 18€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C (GRADONI con visibilità ridotta)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15€</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Tutti i prezzi non includono i diritti di prevendita</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Info e biglietteria</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Biglietteria</w:t>
        <w:br w:type="textWrapping"/>
        <w:t xml:space="preserve">via Pier Lombardo 14</w:t>
        <w:br w:type="textWrapping"/>
      </w:r>
      <w:hyperlink r:id="rId7">
        <w:r w:rsidDel="00000000" w:rsidR="00000000" w:rsidRPr="00000000">
          <w:rPr>
            <w:rFonts w:ascii="Arial" w:cs="Arial" w:eastAsia="Arial" w:hAnsi="Arial"/>
            <w:color w:val="000000"/>
            <w:u w:val="single"/>
            <w:rtl w:val="0"/>
          </w:rPr>
          <w:t xml:space="preserve">02 59995206</w:t>
        </w:r>
      </w:hyperlink>
      <w:hyperlink r:id="rId8">
        <w:r w:rsidDel="00000000" w:rsidR="00000000" w:rsidRPr="00000000">
          <w:rPr>
            <w:rFonts w:ascii="Arial" w:cs="Arial" w:eastAsia="Arial" w:hAnsi="Arial"/>
            <w:rtl w:val="0"/>
          </w:rPr>
          <w:br w:type="textWrapping"/>
        </w:r>
      </w:hyperlink>
      <w:hyperlink r:id="rId9">
        <w:r w:rsidDel="00000000" w:rsidR="00000000" w:rsidRPr="00000000">
          <w:rPr>
            <w:rFonts w:ascii="Arial" w:cs="Arial" w:eastAsia="Arial" w:hAnsi="Arial"/>
            <w:color w:val="000000"/>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rtl w:val="0"/>
        </w:rPr>
        <w:t xml:space="preserve">Ufficio Stampa</w:t>
      </w:r>
      <w:r w:rsidDel="00000000" w:rsidR="00000000" w:rsidRPr="00000000">
        <w:rPr>
          <w:rFonts w:ascii="Arial" w:cs="Arial" w:eastAsia="Arial" w:hAnsi="Arial"/>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0">
        <w:r w:rsidDel="00000000" w:rsidR="00000000" w:rsidRPr="00000000">
          <w:rPr>
            <w:rFonts w:ascii="Arial" w:cs="Arial" w:eastAsia="Arial" w:hAnsi="Arial"/>
            <w:color w:val="000000"/>
            <w:u w:val="single"/>
            <w:rtl w:val="0"/>
          </w:rPr>
          <w:t xml:space="preserve">346 417 91 36 </w:t>
        </w:r>
      </w:hyperlink>
      <w:r w:rsidDel="00000000" w:rsidR="00000000" w:rsidRPr="00000000">
        <w:rPr>
          <w:rtl w:val="0"/>
        </w:rPr>
      </w:r>
    </w:p>
    <w:p w:rsidR="00000000" w:rsidDel="00000000" w:rsidP="00000000" w:rsidRDefault="00000000" w:rsidRPr="00000000" w14:paraId="00000033">
      <w:pPr>
        <w:rPr/>
      </w:pPr>
      <w:hyperlink r:id="rId11">
        <w:r w:rsidDel="00000000" w:rsidR="00000000" w:rsidRPr="00000000">
          <w:rPr>
            <w:rFonts w:ascii="Arial" w:cs="Arial" w:eastAsia="Arial" w:hAnsi="Arial"/>
            <w:color w:val="000000"/>
            <w:u w:val="single"/>
            <w:rtl w:val="0"/>
          </w:rPr>
          <w:t xml:space="preserve">http://www.teatrofrancoparenti.it</w:t>
        </w:r>
      </w:hyperlink>
      <w:hyperlink r:id="rId12">
        <w:r w:rsidDel="00000000" w:rsidR="00000000" w:rsidRPr="00000000">
          <w:rPr>
            <w:rFonts w:ascii="Arial" w:cs="Arial" w:eastAsia="Arial" w:hAnsi="Arial"/>
            <w:rtl w:val="0"/>
          </w:rPr>
          <w:br w:type="textWrapping"/>
        </w:r>
      </w:hyperlink>
      <w:r w:rsidDel="00000000" w:rsidR="00000000" w:rsidRPr="00000000">
        <w:rPr>
          <w:rtl w:val="0"/>
        </w:rPr>
      </w:r>
    </w:p>
    <w:sectPr>
      <w:headerReference r:id="rId13"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162082" cy="1070626"/>
          <wp:effectExtent b="0" l="0" r="0" t="0"/>
          <wp:docPr descr="Immagine che contiene testo, Carattere, logo, bianco&#10;&#10;Descrizione generata automaticamente" id="776917274" name="image1.png"/>
          <a:graphic>
            <a:graphicData uri="http://schemas.openxmlformats.org/drawingml/2006/picture">
              <pic:pic>
                <pic:nvPicPr>
                  <pic:cNvPr descr="Immagine che contiene testo, Carattere, logo, bianco&#10;&#10;Descrizione generata automaticamente" id="0" name="image1.png"/>
                  <pic:cNvPicPr preferRelativeResize="0"/>
                </pic:nvPicPr>
                <pic:blipFill>
                  <a:blip r:embed="rId1"/>
                  <a:srcRect b="0" l="0" r="0" t="0"/>
                  <a:stretch>
                    <a:fillRect/>
                  </a:stretch>
                </pic:blipFill>
                <pic:spPr>
                  <a:xfrm>
                    <a:off x="0" y="0"/>
                    <a:ext cx="3162082" cy="1070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B4E69"/>
  </w:style>
  <w:style w:type="paragraph" w:styleId="Titolo1">
    <w:name w:val="heading 1"/>
    <w:basedOn w:val="Normale"/>
    <w:next w:val="Normale"/>
    <w:link w:val="Titolo1Carattere"/>
    <w:uiPriority w:val="9"/>
    <w:qFormat w:val="1"/>
    <w:rsid w:val="003B5FA4"/>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Titolo6">
    <w:name w:val="heading 6"/>
    <w:basedOn w:val="Normale"/>
    <w:link w:val="Titolo6Carattere"/>
    <w:uiPriority w:val="9"/>
    <w:qFormat w:val="1"/>
    <w:rsid w:val="00641270"/>
    <w:pPr>
      <w:spacing w:after="100" w:afterAutospacing="1" w:before="100" w:beforeAutospacing="1"/>
      <w:outlineLvl w:val="5"/>
    </w:pPr>
    <w:rPr>
      <w:rFonts w:ascii="Times New Roman" w:cs="Times New Roman" w:eastAsia="Times New Roman" w:hAnsi="Times New Roman"/>
      <w:b w:val="1"/>
      <w:bCs w:val="1"/>
      <w:sz w:val="15"/>
      <w:szCs w:val="15"/>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D9114D"/>
    <w:pPr>
      <w:tabs>
        <w:tab w:val="center" w:pos="4819"/>
        <w:tab w:val="right" w:pos="9638"/>
      </w:tabs>
    </w:pPr>
  </w:style>
  <w:style w:type="character" w:styleId="IntestazioneCarattere" w:customStyle="1">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val="1"/>
    <w:rsid w:val="00D9114D"/>
    <w:pPr>
      <w:tabs>
        <w:tab w:val="center" w:pos="4819"/>
        <w:tab w:val="right" w:pos="9638"/>
      </w:tabs>
    </w:pPr>
  </w:style>
  <w:style w:type="character" w:styleId="PidipaginaCarattere" w:customStyle="1">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val="1"/>
    <w:rsid w:val="00D9114D"/>
    <w:rPr>
      <w:color w:val="0563c1" w:themeColor="hyperlink"/>
      <w:u w:val="single"/>
    </w:rPr>
  </w:style>
  <w:style w:type="character" w:styleId="Menzionenonrisolta1" w:customStyle="1">
    <w:name w:val="Menzione non risolta1"/>
    <w:basedOn w:val="Carpredefinitoparagrafo"/>
    <w:uiPriority w:val="99"/>
    <w:semiHidden w:val="1"/>
    <w:unhideWhenUsed w:val="1"/>
    <w:rsid w:val="00D9114D"/>
    <w:rPr>
      <w:color w:val="605e5c"/>
      <w:shd w:color="auto" w:fill="e1dfdd" w:val="clear"/>
    </w:rPr>
  </w:style>
  <w:style w:type="paragraph" w:styleId="Normale1" w:customStyle="1">
    <w:name w:val="Normale1"/>
    <w:rsid w:val="007423AD"/>
    <w:rPr>
      <w:rFonts w:ascii="Times New Roman" w:cs="Times New Roman" w:eastAsia="MS Mincho" w:hAnsi="Times New Roman"/>
      <w:szCs w:val="20"/>
      <w:lang w:bidi="it-IT" w:eastAsia="fr-FR" w:val="fr-FR"/>
    </w:rPr>
  </w:style>
  <w:style w:type="paragraph" w:styleId="NormaleWeb">
    <w:name w:val="Normal (Web)"/>
    <w:basedOn w:val="Normale"/>
    <w:uiPriority w:val="99"/>
    <w:unhideWhenUsed w:val="1"/>
    <w:rsid w:val="007423AD"/>
    <w:pPr>
      <w:spacing w:after="100" w:afterAutospacing="1" w:before="100" w:beforeAutospacing="1"/>
    </w:pPr>
    <w:rPr>
      <w:rFonts w:ascii="Times New Roman" w:cs="Times New Roman" w:eastAsia="Times New Roman" w:hAnsi="Times New Roman"/>
      <w:lang w:eastAsia="it-IT"/>
    </w:rPr>
  </w:style>
  <w:style w:type="character" w:styleId="Enfasigrassetto">
    <w:name w:val="Strong"/>
    <w:basedOn w:val="Carpredefinitoparagrafo"/>
    <w:uiPriority w:val="22"/>
    <w:qFormat w:val="1"/>
    <w:rsid w:val="007423AD"/>
    <w:rPr>
      <w:b w:val="1"/>
      <w:bCs w:val="1"/>
    </w:rPr>
  </w:style>
  <w:style w:type="character" w:styleId="Enfasicorsivo">
    <w:name w:val="Emphasis"/>
    <w:basedOn w:val="Carpredefinitoparagrafo"/>
    <w:uiPriority w:val="20"/>
    <w:qFormat w:val="1"/>
    <w:rsid w:val="007423AD"/>
    <w:rPr>
      <w:i w:val="1"/>
      <w:iCs w:val="1"/>
    </w:rPr>
  </w:style>
  <w:style w:type="character" w:styleId="apple-converted-space" w:customStyle="1">
    <w:name w:val="apple-converted-space"/>
    <w:basedOn w:val="Carpredefinitoparagrafo"/>
    <w:rsid w:val="00011C0B"/>
  </w:style>
  <w:style w:type="paragraph" w:styleId="Testofumetto">
    <w:name w:val="Balloon Text"/>
    <w:basedOn w:val="Normale"/>
    <w:link w:val="TestofumettoCarattere"/>
    <w:uiPriority w:val="99"/>
    <w:semiHidden w:val="1"/>
    <w:unhideWhenUsed w:val="1"/>
    <w:rsid w:val="0074005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4005D"/>
    <w:rPr>
      <w:rFonts w:ascii="Tahoma" w:cs="Tahoma" w:hAnsi="Tahoma"/>
      <w:sz w:val="16"/>
      <w:szCs w:val="16"/>
    </w:rPr>
  </w:style>
  <w:style w:type="character" w:styleId="Titolo6Carattere" w:customStyle="1">
    <w:name w:val="Titolo 6 Carattere"/>
    <w:basedOn w:val="Carpredefinitoparagrafo"/>
    <w:link w:val="Titolo6"/>
    <w:uiPriority w:val="9"/>
    <w:rsid w:val="00641270"/>
    <w:rPr>
      <w:rFonts w:ascii="Times New Roman" w:cs="Times New Roman" w:eastAsia="Times New Roman" w:hAnsi="Times New Roman"/>
      <w:b w:val="1"/>
      <w:bCs w:val="1"/>
      <w:sz w:val="15"/>
      <w:szCs w:val="15"/>
      <w:lang w:eastAsia="it-IT"/>
    </w:rPr>
  </w:style>
  <w:style w:type="character" w:styleId="Titolo1Carattere" w:customStyle="1">
    <w:name w:val="Titolo 1 Carattere"/>
    <w:basedOn w:val="Carpredefinitoparagrafo"/>
    <w:link w:val="Titolo1"/>
    <w:uiPriority w:val="9"/>
    <w:rsid w:val="003B5FA4"/>
    <w:rPr>
      <w:rFonts w:asciiTheme="majorHAnsi" w:cstheme="majorBidi" w:eastAsiaTheme="majorEastAsia" w:hAnsiTheme="majorHAnsi"/>
      <w:b w:val="1"/>
      <w:bCs w:val="1"/>
      <w:color w:val="2f5496" w:themeColor="accent1" w:themeShade="0000BF"/>
      <w:sz w:val="28"/>
      <w:szCs w:val="28"/>
    </w:rPr>
  </w:style>
  <w:style w:type="paragraph" w:styleId="PreformattatoHTML">
    <w:name w:val="HTML Preformatted"/>
    <w:basedOn w:val="Normale"/>
    <w:link w:val="PreformattatoHTMLCarattere"/>
    <w:uiPriority w:val="99"/>
    <w:semiHidden w:val="1"/>
    <w:unhideWhenUsed w:val="1"/>
    <w:rsid w:val="00A5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A5783F"/>
    <w:rPr>
      <w:rFonts w:ascii="Courier New" w:cs="Courier New" w:eastAsia="Times New Roman" w:hAnsi="Courier New"/>
      <w:sz w:val="20"/>
      <w:szCs w:val="20"/>
      <w:lang w:eastAsia="it-IT"/>
    </w:rPr>
  </w:style>
  <w:style w:type="character" w:styleId="y2iqfc" w:customStyle="1">
    <w:name w:val="y2iqfc"/>
    <w:basedOn w:val="Carpredefinitoparagrafo"/>
    <w:rsid w:val="00A57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bagnimisteriosi.it/" TargetMode="External"/><Relationship Id="rId10" Type="http://schemas.openxmlformats.org/officeDocument/2006/relationships/hyperlink" Target="tel:346%20417%2091%2036" TargetMode="External"/><Relationship Id="rId13" Type="http://schemas.openxmlformats.org/officeDocument/2006/relationships/header" Target="header1.xml"/><Relationship Id="rId12" Type="http://schemas.openxmlformats.org/officeDocument/2006/relationships/hyperlink" Target="http://www.bagnimisterios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glietteria@teatrofrancoparent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tel:02-59995206" TargetMode="External"/><Relationship Id="rId8" Type="http://schemas.openxmlformats.org/officeDocument/2006/relationships/hyperlink" Target="tel:02-599952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F0VFbdGtRKqay8nmH3Ft9EtUg==">CgMxLjA4AHIhMWJRWV83bWpJRkxvOFJfYmhGUzZFdGgxckRpaUZXNlAz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2022-09-13T13:05:00Z</dcterms:created>
  <dc:creator>Microsoft Office User</dc:creator>
</cp:coreProperties>
</file>