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F67B" w14:textId="77777777" w:rsidR="00594C0D" w:rsidRDefault="00594C0D" w:rsidP="00186742">
      <w:pPr>
        <w:spacing w:after="240"/>
        <w:jc w:val="right"/>
        <w:rPr>
          <w:rFonts w:ascii="Franklin Gothic Book" w:eastAsia="Times New Roman" w:hAnsi="Franklin Gothic Book" w:cs="Times New Roman"/>
          <w:i/>
          <w:iCs/>
          <w:lang w:eastAsia="it-IT"/>
        </w:rPr>
      </w:pPr>
    </w:p>
    <w:p w14:paraId="25A5D21A" w14:textId="5EA862E6" w:rsidR="00F15600" w:rsidRPr="00594C0D" w:rsidRDefault="00186742" w:rsidP="00186742">
      <w:pPr>
        <w:spacing w:after="240"/>
        <w:jc w:val="right"/>
        <w:rPr>
          <w:rFonts w:ascii="Franklin Gothic Book" w:eastAsia="Times New Roman" w:hAnsi="Franklin Gothic Book" w:cs="Times New Roman"/>
          <w:lang w:eastAsia="it-IT"/>
        </w:rPr>
      </w:pPr>
      <w:r w:rsidRPr="00594C0D">
        <w:rPr>
          <w:rFonts w:ascii="Franklin Gothic Book" w:eastAsia="Times New Roman" w:hAnsi="Franklin Gothic Book" w:cs="Times New Roman"/>
          <w:lang w:eastAsia="it-IT"/>
        </w:rPr>
        <w:t>Milano, 21 m</w:t>
      </w:r>
      <w:r w:rsidR="00594C0D" w:rsidRPr="00594C0D">
        <w:rPr>
          <w:rFonts w:ascii="Franklin Gothic Book" w:eastAsia="Times New Roman" w:hAnsi="Franklin Gothic Book" w:cs="Times New Roman"/>
          <w:lang w:eastAsia="it-IT"/>
        </w:rPr>
        <w:t>a</w:t>
      </w:r>
      <w:r w:rsidRPr="00594C0D">
        <w:rPr>
          <w:rFonts w:ascii="Franklin Gothic Book" w:eastAsia="Times New Roman" w:hAnsi="Franklin Gothic Book" w:cs="Times New Roman"/>
          <w:lang w:eastAsia="it-IT"/>
        </w:rPr>
        <w:t>ggio 2021</w:t>
      </w:r>
    </w:p>
    <w:p w14:paraId="49DA3805" w14:textId="70BB8CF9" w:rsidR="009A657E" w:rsidRPr="00B26A22" w:rsidRDefault="003E6F2E" w:rsidP="009A657E">
      <w:pPr>
        <w:rPr>
          <w:rFonts w:ascii="Franklin Gothic Book" w:eastAsia="Times New Roman" w:hAnsi="Franklin Gothic Book" w:cs="Arial"/>
          <w:u w:val="single"/>
          <w:lang w:eastAsia="it-IT"/>
        </w:rPr>
      </w:pPr>
      <w:r w:rsidRPr="003E6F2E">
        <w:rPr>
          <w:rFonts w:ascii="Franklin Gothic Book" w:eastAsia="Times New Roman" w:hAnsi="Franklin Gothic Book" w:cs="Times New Roman"/>
          <w:i/>
          <w:iCs/>
          <w:lang w:eastAsia="it-IT"/>
        </w:rPr>
        <w:t>C</w:t>
      </w:r>
      <w:r w:rsidR="001A649A" w:rsidRPr="003E6F2E">
        <w:rPr>
          <w:rFonts w:ascii="Franklin Gothic Book" w:eastAsia="Times New Roman" w:hAnsi="Franklin Gothic Book" w:cs="Times New Roman"/>
          <w:i/>
          <w:iCs/>
          <w:lang w:eastAsia="it-IT"/>
        </w:rPr>
        <w:t>omunicato stampa</w:t>
      </w:r>
      <w:r w:rsidR="001A649A" w:rsidRPr="003E6F2E">
        <w:rPr>
          <w:rFonts w:ascii="Franklin Gothic Book" w:eastAsia="Times New Roman" w:hAnsi="Franklin Gothic Book" w:cs="Times New Roman"/>
          <w:lang w:eastAsia="it-IT"/>
        </w:rPr>
        <w:t xml:space="preserve"> </w:t>
      </w:r>
      <w:r w:rsidR="007A0290" w:rsidRPr="003E6F2E">
        <w:rPr>
          <w:rFonts w:ascii="Franklin Gothic Book" w:eastAsia="Times New Roman" w:hAnsi="Franklin Gothic Book" w:cs="Times New Roman"/>
          <w:lang w:eastAsia="it-IT"/>
        </w:rPr>
        <w:t xml:space="preserve"> </w:t>
      </w:r>
      <w:r w:rsidR="007A0290" w:rsidRPr="003E6F2E">
        <w:rPr>
          <w:rFonts w:ascii="Franklin Gothic Book" w:eastAsia="Times New Roman" w:hAnsi="Franklin Gothic Book" w:cs="Times New Roman"/>
          <w:lang w:eastAsia="it-IT"/>
        </w:rPr>
        <w:br/>
      </w:r>
      <w:r w:rsidR="007A0290" w:rsidRPr="003E6F2E">
        <w:rPr>
          <w:rFonts w:ascii="Franklin Gothic Book" w:eastAsia="Times New Roman" w:hAnsi="Franklin Gothic Book" w:cs="Times New Roman"/>
          <w:lang w:eastAsia="it-IT"/>
        </w:rPr>
        <w:br/>
      </w:r>
      <w:r w:rsidR="007A0290" w:rsidRPr="003E6F2E">
        <w:rPr>
          <w:rFonts w:ascii="Franklin Gothic Book" w:eastAsia="Times New Roman" w:hAnsi="Franklin Gothic Book" w:cs="Times New Roman"/>
          <w:b/>
          <w:bCs/>
          <w:sz w:val="28"/>
          <w:szCs w:val="28"/>
          <w:lang w:eastAsia="it-IT"/>
        </w:rPr>
        <w:t>RADIO PARENTI</w:t>
      </w:r>
      <w:r w:rsidR="008D06B1" w:rsidRPr="003E6F2E">
        <w:rPr>
          <w:rFonts w:ascii="Franklin Gothic Book" w:eastAsia="Times New Roman" w:hAnsi="Franklin Gothic Book" w:cs="Times New Roman"/>
          <w:b/>
          <w:bCs/>
          <w:sz w:val="28"/>
          <w:szCs w:val="28"/>
          <w:lang w:eastAsia="it-IT"/>
        </w:rPr>
        <w:br/>
      </w:r>
      <w:r w:rsidR="007A0290" w:rsidRPr="00662306">
        <w:rPr>
          <w:rFonts w:ascii="Franklin Gothic Book" w:eastAsia="Times New Roman" w:hAnsi="Franklin Gothic Book" w:cs="Times New Roman"/>
          <w:b/>
          <w:bCs/>
          <w:sz w:val="28"/>
          <w:szCs w:val="28"/>
          <w:u w:val="single"/>
          <w:lang w:eastAsia="it-IT"/>
        </w:rPr>
        <w:t>L’arte dell’ascolto per l’ascolto dell’arte</w:t>
      </w:r>
      <w:r w:rsidR="007A0290" w:rsidRPr="003E6F2E">
        <w:rPr>
          <w:rFonts w:ascii="Franklin Gothic Book" w:eastAsia="Times New Roman" w:hAnsi="Franklin Gothic Book" w:cs="Times New Roman"/>
          <w:lang w:eastAsia="it-IT"/>
        </w:rPr>
        <w:t xml:space="preserve"> </w:t>
      </w:r>
      <w:r w:rsidR="008D06B1" w:rsidRPr="003E6F2E">
        <w:rPr>
          <w:rFonts w:ascii="Franklin Gothic Book" w:eastAsia="Times New Roman" w:hAnsi="Franklin Gothic Book" w:cs="Times New Roman"/>
          <w:lang w:eastAsia="it-IT"/>
        </w:rPr>
        <w:br/>
      </w:r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br/>
        <w:t xml:space="preserve">Radio Parenti </w:t>
      </w:r>
      <w:r w:rsidR="009A657E" w:rsidRPr="005833BF">
        <w:rPr>
          <w:rFonts w:ascii="Franklin Gothic Book" w:eastAsia="Times New Roman" w:hAnsi="Franklin Gothic Book" w:cs="Arial"/>
          <w:lang w:eastAsia="it-IT"/>
        </w:rPr>
        <w:t>è</w:t>
      </w:r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r w:rsidR="009A657E" w:rsidRPr="005833BF">
        <w:rPr>
          <w:rFonts w:ascii="Franklin Gothic Book" w:eastAsia="Times New Roman" w:hAnsi="Franklin Gothic Book" w:cs="Arial"/>
          <w:lang w:eastAsia="it-IT"/>
        </w:rPr>
        <w:t xml:space="preserve">l’emittente radiofonica del Teatro Franco Parenti fortemente voluta dalla direttrice </w:t>
      </w:r>
      <w:proofErr w:type="spellStart"/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t>Andrėe</w:t>
      </w:r>
      <w:proofErr w:type="spellEnd"/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t xml:space="preserve"> Ruth </w:t>
      </w:r>
      <w:proofErr w:type="spellStart"/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t>Shammah</w:t>
      </w:r>
      <w:proofErr w:type="spellEnd"/>
      <w:r w:rsidR="009A657E" w:rsidRPr="005833BF">
        <w:rPr>
          <w:rFonts w:ascii="Franklin Gothic Book" w:eastAsia="Times New Roman" w:hAnsi="Franklin Gothic Book" w:cs="Arial"/>
          <w:lang w:eastAsia="it-IT"/>
        </w:rPr>
        <w:t xml:space="preserve"> </w:t>
      </w:r>
      <w:proofErr w:type="spellStart"/>
      <w:r w:rsidR="009A657E" w:rsidRPr="005833BF">
        <w:rPr>
          <w:rFonts w:ascii="Franklin Gothic Book" w:eastAsia="Times New Roman" w:hAnsi="Franklin Gothic Book" w:cs="Arial"/>
          <w:lang w:eastAsia="it-IT"/>
        </w:rPr>
        <w:t>perchè</w:t>
      </w:r>
      <w:proofErr w:type="spellEnd"/>
      <w:r w:rsidR="009A657E" w:rsidRPr="005833BF">
        <w:rPr>
          <w:rFonts w:ascii="Franklin Gothic Book" w:eastAsia="Times New Roman" w:hAnsi="Franklin Gothic Book" w:cs="Arial"/>
          <w:lang w:eastAsia="it-IT"/>
        </w:rPr>
        <w:t xml:space="preserve"> </w:t>
      </w:r>
      <w:r w:rsidR="009A657E" w:rsidRPr="00B26A22">
        <w:rPr>
          <w:rFonts w:ascii="Franklin Gothic Book" w:eastAsia="Times New Roman" w:hAnsi="Franklin Gothic Book" w:cs="Arial"/>
          <w:i/>
          <w:iCs/>
          <w:lang w:eastAsia="it-IT"/>
        </w:rPr>
        <w:t>“</w:t>
      </w:r>
      <w:r w:rsidR="009A657E" w:rsidRPr="00B26A22">
        <w:rPr>
          <w:rFonts w:ascii="Franklin Gothic Book" w:eastAsia="Times New Roman" w:hAnsi="Franklin Gothic Book" w:cs="Arial"/>
          <w:i/>
          <w:iCs/>
          <w:shd w:val="clear" w:color="auto" w:fill="FFFFFF"/>
          <w:lang w:eastAsia="it-IT"/>
        </w:rPr>
        <w:t xml:space="preserve">viaggia con la voce, è la parola che evoca, che accende la fantasia, che invita all'ascolto. </w:t>
      </w:r>
      <w:r w:rsidR="009A657E" w:rsidRPr="00B26A22">
        <w:rPr>
          <w:rFonts w:ascii="Franklin Gothic Book" w:eastAsia="Times New Roman" w:hAnsi="Franklin Gothic Book" w:cs="Arial"/>
          <w:i/>
          <w:iCs/>
          <w:lang w:eastAsia="it-IT"/>
        </w:rPr>
        <w:t xml:space="preserve">Il teatro è più forte della pandemia e la radio </w:t>
      </w:r>
      <w:proofErr w:type="spellStart"/>
      <w:r w:rsidR="009A657E" w:rsidRPr="00B26A22">
        <w:rPr>
          <w:rFonts w:ascii="Franklin Gothic Book" w:eastAsia="Times New Roman" w:hAnsi="Franklin Gothic Book" w:cs="Arial"/>
          <w:i/>
          <w:iCs/>
          <w:lang w:eastAsia="it-IT"/>
        </w:rPr>
        <w:t>é</w:t>
      </w:r>
      <w:proofErr w:type="spellEnd"/>
      <w:r w:rsidR="009A657E" w:rsidRPr="00B26A22">
        <w:rPr>
          <w:rFonts w:ascii="Franklin Gothic Book" w:eastAsia="Times New Roman" w:hAnsi="Franklin Gothic Book" w:cs="Arial"/>
          <w:i/>
          <w:iCs/>
          <w:lang w:eastAsia="it-IT"/>
        </w:rPr>
        <w:t xml:space="preserve"> amica del teatro, non lo sostituisce ma ne amplifica la prospettiva.”</w:t>
      </w:r>
      <w:r w:rsidR="009A657E" w:rsidRPr="005833BF">
        <w:rPr>
          <w:rFonts w:ascii="Franklin Gothic Book" w:eastAsia="Times New Roman" w:hAnsi="Franklin Gothic Book" w:cs="Arial"/>
          <w:b/>
          <w:bCs/>
          <w:lang w:eastAsia="it-IT"/>
        </w:rPr>
        <w:br/>
      </w:r>
    </w:p>
    <w:p w14:paraId="53A3E78A" w14:textId="77777777" w:rsidR="009A657E" w:rsidRPr="005833BF" w:rsidRDefault="009A657E" w:rsidP="009A657E">
      <w:pPr>
        <w:spacing w:after="240"/>
        <w:rPr>
          <w:rFonts w:ascii="Franklin Gothic Book" w:eastAsia="Times New Roman" w:hAnsi="Franklin Gothic Book" w:cs="Arial"/>
          <w:lang w:eastAsia="it-IT"/>
        </w:rPr>
      </w:pP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Radio Parenti</w:t>
      </w:r>
      <w:r w:rsidRPr="005833BF">
        <w:rPr>
          <w:rFonts w:ascii="Franklin Gothic Book" w:eastAsia="Times New Roman" w:hAnsi="Franklin Gothic Book" w:cs="Arial"/>
          <w:lang w:eastAsia="it-IT"/>
        </w:rPr>
        <w:t xml:space="preserve"> sarà on line a partire da sabato </w:t>
      </w: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22 maggio 2021 alle ore 18.00</w:t>
      </w:r>
      <w:r w:rsidRPr="005833BF">
        <w:rPr>
          <w:rFonts w:ascii="Franklin Gothic Book" w:eastAsia="Times New Roman" w:hAnsi="Franklin Gothic Book" w:cs="Arial"/>
          <w:lang w:eastAsia="it-IT"/>
        </w:rPr>
        <w:t xml:space="preserve"> sulla piattaforma digitale del Franco Parenti </w:t>
      </w: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www.parentionair.it</w:t>
      </w:r>
      <w:r w:rsidRPr="005833BF">
        <w:rPr>
          <w:rFonts w:ascii="Franklin Gothic Book" w:eastAsia="Times New Roman" w:hAnsi="Franklin Gothic Book" w:cs="Arial"/>
          <w:lang w:eastAsia="it-IT"/>
        </w:rPr>
        <w:t>.</w:t>
      </w:r>
    </w:p>
    <w:p w14:paraId="51F67D29" w14:textId="778E013C" w:rsidR="009A657E" w:rsidRDefault="009A657E" w:rsidP="009A657E">
      <w:pPr>
        <w:rPr>
          <w:rFonts w:ascii="Franklin Gothic Book" w:eastAsia="Times New Roman" w:hAnsi="Franklin Gothic Book" w:cs="Arial"/>
          <w:lang w:eastAsia="it-IT"/>
        </w:rPr>
      </w:pPr>
      <w:r w:rsidRPr="005833BF">
        <w:rPr>
          <w:rFonts w:ascii="Franklin Gothic Book" w:eastAsia="Times New Roman" w:hAnsi="Franklin Gothic Book" w:cs="Arial"/>
          <w:lang w:eastAsia="it-IT"/>
        </w:rPr>
        <w:t xml:space="preserve">Il palinsesto sarà giornaliero, con un flusso continuo di contenuti tra </w:t>
      </w: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 xml:space="preserve">radiodrammi, interviste, rubriche, gioielli di repertorio, speciali da dietro le quinte. </w:t>
      </w:r>
      <w:r w:rsidRPr="005833BF">
        <w:rPr>
          <w:rFonts w:ascii="Franklin Gothic Book" w:eastAsia="Times New Roman" w:hAnsi="Franklin Gothic Book" w:cs="Arial"/>
          <w:lang w:eastAsia="it-IT"/>
        </w:rPr>
        <w:br/>
      </w:r>
      <w:r w:rsidRPr="005833BF">
        <w:rPr>
          <w:rFonts w:ascii="Franklin Gothic Book" w:eastAsia="Times New Roman" w:hAnsi="Franklin Gothic Book" w:cs="Arial"/>
          <w:lang w:eastAsia="it-IT"/>
        </w:rPr>
        <w:br/>
        <w:t xml:space="preserve">Tante le aree tematiche toccate ad intrecciare nuove produzioni e rielaborazioni di contenuti dell’archivio del Teatro: </w:t>
      </w: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 xml:space="preserve">letteratura, poesia, teatro e vita, storia di Milano tra musica e parole, ridere </w:t>
      </w:r>
      <w:proofErr w:type="spellStart"/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ridere</w:t>
      </w:r>
      <w:proofErr w:type="spellEnd"/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 xml:space="preserve"> </w:t>
      </w:r>
      <w:proofErr w:type="spellStart"/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ridere</w:t>
      </w:r>
      <w:proofErr w:type="spellEnd"/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, riflessioni sulla società, storia e filosofia, notizie, radiodrammi e</w:t>
      </w:r>
      <w:r w:rsidR="00B26A22">
        <w:rPr>
          <w:rFonts w:ascii="Franklin Gothic Book" w:eastAsia="Times New Roman" w:hAnsi="Franklin Gothic Book" w:cs="Arial"/>
          <w:b/>
          <w:bCs/>
          <w:lang w:eastAsia="it-IT"/>
        </w:rPr>
        <w:t xml:space="preserve">, ovviamente, la </w:t>
      </w:r>
      <w:r w:rsidRPr="005833BF">
        <w:rPr>
          <w:rFonts w:ascii="Franklin Gothic Book" w:eastAsia="Times New Roman" w:hAnsi="Franklin Gothic Book" w:cs="Arial"/>
          <w:b/>
          <w:bCs/>
          <w:lang w:eastAsia="it-IT"/>
        </w:rPr>
        <w:t>musica.</w:t>
      </w:r>
      <w:r w:rsidRPr="005833BF">
        <w:rPr>
          <w:rFonts w:ascii="Franklin Gothic Book" w:eastAsia="Times New Roman" w:hAnsi="Franklin Gothic Book" w:cs="Arial"/>
          <w:lang w:eastAsia="it-IT"/>
        </w:rPr>
        <w:t xml:space="preserve"> </w:t>
      </w:r>
    </w:p>
    <w:p w14:paraId="1DD24EA3" w14:textId="281F962A" w:rsidR="00B26A22" w:rsidRDefault="00B26A22" w:rsidP="009A657E">
      <w:pPr>
        <w:rPr>
          <w:rFonts w:ascii="Franklin Gothic Book" w:eastAsia="Times New Roman" w:hAnsi="Franklin Gothic Book" w:cs="Arial"/>
          <w:lang w:eastAsia="it-IT"/>
        </w:rPr>
      </w:pPr>
    </w:p>
    <w:p w14:paraId="7FBE24EC" w14:textId="420C1764" w:rsidR="00B26A22" w:rsidRPr="003E6F2E" w:rsidRDefault="00B26A22" w:rsidP="00B26A22">
      <w:pPr>
        <w:spacing w:after="240"/>
        <w:rPr>
          <w:rFonts w:ascii="Franklin Gothic Book" w:eastAsia="Times New Roman" w:hAnsi="Franklin Gothic Book" w:cs="Times New Roman"/>
          <w:lang w:eastAsia="it-IT"/>
        </w:rPr>
      </w:pPr>
      <w:r w:rsidRPr="003E6F2E">
        <w:rPr>
          <w:rFonts w:ascii="Franklin Gothic Book" w:eastAsia="Times New Roman" w:hAnsi="Franklin Gothic Book" w:cs="Times New Roman"/>
          <w:lang w:eastAsia="it-IT"/>
        </w:rPr>
        <w:t xml:space="preserve">Tra i protagonisti del palinsesto artisti, intellettuali, filosofi, musicisti </w:t>
      </w:r>
      <w:r>
        <w:rPr>
          <w:rFonts w:ascii="Franklin Gothic Book" w:eastAsia="Times New Roman" w:hAnsi="Franklin Gothic Book" w:cs="Times New Roman"/>
          <w:lang w:eastAsia="it-IT"/>
        </w:rPr>
        <w:t>del calibro di</w:t>
      </w:r>
      <w:r w:rsidRPr="003E6F2E">
        <w:rPr>
          <w:rFonts w:ascii="Franklin Gothic Book" w:eastAsia="Times New Roman" w:hAnsi="Franklin Gothic Book" w:cs="Times New Roman"/>
          <w:lang w:eastAsia="it-IT"/>
        </w:rPr>
        <w:t xml:space="preserve">  </w:t>
      </w:r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Gioele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Dix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Andrée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 Ruth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Shammah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 Lella Costa, Filippo Timi, Fabrizio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Gifuni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Luigi Lo Cascio, Lino Guanciale, Gabriele Lavia, </w:t>
      </w:r>
      <w:r w:rsidR="00E121F1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Sonia Bergamasco, </w:t>
      </w:r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Eduardo De Filippo, Giorgio Albertazzi, Emanuele Severino,  Maurizio Micheli, Corrado Tedeschi,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Piergaetano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 Marchetti, Laura Marinoni,  Jean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Blanchaert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, Gianfranco Bosisio,</w:t>
      </w:r>
      <w:r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 </w:t>
      </w:r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Christian Raimo, David Parenzo, Massimo Cacciari, Umberto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Galimberti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Massimo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Recalcati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Vittorio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Sermonti,Gianni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 Gualberto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Morenebaum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Matteo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Ceccarini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, Francesco Brandi, </w:t>
      </w:r>
      <w:proofErr w:type="spellStart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>Raphael</w:t>
      </w:r>
      <w:proofErr w:type="spellEnd"/>
      <w:r w:rsidRPr="003E6F2E">
        <w:rPr>
          <w:rFonts w:ascii="Franklin Gothic Book" w:eastAsia="Times New Roman" w:hAnsi="Franklin Gothic Book" w:cs="Times New Roman"/>
          <w:b/>
          <w:bCs/>
          <w:lang w:eastAsia="it-IT"/>
        </w:rPr>
        <w:t xml:space="preserve"> Tobia Vogel </w:t>
      </w:r>
      <w:r w:rsidRPr="003E6F2E">
        <w:rPr>
          <w:rFonts w:ascii="Franklin Gothic Book" w:eastAsia="Times New Roman" w:hAnsi="Franklin Gothic Book" w:cs="Times New Roman"/>
          <w:lang w:eastAsia="it-IT"/>
        </w:rPr>
        <w:t xml:space="preserve">solo per citarne alcuni. </w:t>
      </w:r>
    </w:p>
    <w:p w14:paraId="63A0AA12" w14:textId="04ACCFFB" w:rsidR="009A657E" w:rsidRPr="005833BF" w:rsidRDefault="009A657E" w:rsidP="009A657E">
      <w:pPr>
        <w:jc w:val="both"/>
        <w:rPr>
          <w:rFonts w:ascii="Franklin Gothic Book" w:eastAsia="Times New Roman" w:hAnsi="Franklin Gothic Book" w:cs="Arial"/>
          <w:color w:val="212529"/>
          <w:lang w:eastAsia="it-IT"/>
        </w:rPr>
      </w:pP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Il Direttore Responsabile di </w:t>
      </w:r>
      <w:proofErr w:type="spellStart"/>
      <w:r w:rsidR="00594C0D">
        <w:rPr>
          <w:rFonts w:ascii="Franklin Gothic Book" w:eastAsia="Times New Roman" w:hAnsi="Franklin Gothic Book" w:cs="Arial"/>
          <w:b/>
          <w:color w:val="212529"/>
          <w:shd w:val="clear" w:color="auto" w:fill="FFFFFF"/>
          <w:lang w:eastAsia="it-IT"/>
        </w:rPr>
        <w:t>R</w:t>
      </w:r>
      <w:r w:rsidRPr="005833BF">
        <w:rPr>
          <w:rFonts w:ascii="Franklin Gothic Book" w:eastAsia="Times New Roman" w:hAnsi="Franklin Gothic Book" w:cs="Arial"/>
          <w:b/>
          <w:color w:val="212529"/>
          <w:shd w:val="clear" w:color="auto" w:fill="FFFFFF"/>
          <w:lang w:eastAsia="it-IT"/>
        </w:rPr>
        <w:t>adioparenti</w:t>
      </w:r>
      <w:proofErr w:type="spellEnd"/>
      <w:r w:rsidRPr="005833BF">
        <w:rPr>
          <w:rFonts w:ascii="Franklin Gothic Book" w:eastAsia="Times New Roman" w:hAnsi="Franklin Gothic Book" w:cs="Arial"/>
          <w:b/>
          <w:color w:val="212529"/>
          <w:shd w:val="clear" w:color="auto" w:fill="FFFFFF"/>
          <w:lang w:eastAsia="it-IT"/>
        </w:rPr>
        <w:t xml:space="preserve"> 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è un volto noto e prestigioso nel panorama del giornalismo italiano: </w:t>
      </w:r>
      <w:r w:rsidRPr="005833BF">
        <w:rPr>
          <w:rFonts w:ascii="Franklin Gothic Book" w:eastAsia="Times New Roman" w:hAnsi="Franklin Gothic Book" w:cs="Arial"/>
          <w:b/>
          <w:bCs/>
          <w:color w:val="212529"/>
          <w:lang w:eastAsia="it-IT"/>
        </w:rPr>
        <w:t xml:space="preserve">Christian </w:t>
      </w:r>
      <w:proofErr w:type="gramStart"/>
      <w:r w:rsidRPr="005833BF">
        <w:rPr>
          <w:rFonts w:ascii="Franklin Gothic Book" w:eastAsia="Times New Roman" w:hAnsi="Franklin Gothic Book" w:cs="Arial"/>
          <w:b/>
          <w:bCs/>
          <w:color w:val="212529"/>
          <w:lang w:eastAsia="it-IT"/>
        </w:rPr>
        <w:t>Rocca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 ,</w:t>
      </w:r>
      <w:proofErr w:type="gram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 Direttore editoriale de </w:t>
      </w:r>
      <w:proofErr w:type="spellStart"/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Linkiesta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 e columnist de </w:t>
      </w:r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La Stampa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. Rocca ha inoltre diretto il magazine </w:t>
      </w:r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IL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, è stato editorialista del </w:t>
      </w:r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Sole 24 ORE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, caporedattore, inviato e corrispondente dagli Stati Uniti per </w:t>
      </w:r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Il Foglio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 e ha scritto sette saggi di geopolitica e sulla società contemporanea. Il suo ultimo libro è </w:t>
      </w:r>
      <w:r w:rsidRPr="005833BF">
        <w:rPr>
          <w:rFonts w:ascii="Franklin Gothic Book" w:eastAsia="Times New Roman" w:hAnsi="Franklin Gothic Book" w:cs="Arial"/>
          <w:i/>
          <w:iCs/>
          <w:color w:val="212529"/>
          <w:lang w:eastAsia="it-IT"/>
        </w:rPr>
        <w:t>Chiudete Internet - Una modesta proposta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 (Marsilio, 2019).</w:t>
      </w:r>
    </w:p>
    <w:p w14:paraId="25A95CD7" w14:textId="77777777" w:rsidR="009A657E" w:rsidRPr="005833BF" w:rsidRDefault="009A657E" w:rsidP="009A657E">
      <w:pPr>
        <w:jc w:val="both"/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</w:pPr>
    </w:p>
    <w:p w14:paraId="6D5B77F3" w14:textId="73E75036" w:rsidR="009A657E" w:rsidRDefault="009A657E" w:rsidP="009A657E">
      <w:pPr>
        <w:jc w:val="both"/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</w:pP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Partner tecnico per la produzione audio e radio è </w:t>
      </w:r>
      <w:r w:rsidRPr="005833BF">
        <w:rPr>
          <w:rFonts w:ascii="Franklin Gothic Book" w:eastAsia="Times New Roman" w:hAnsi="Franklin Gothic Book" w:cs="Arial"/>
          <w:b/>
          <w:bCs/>
          <w:color w:val="212529"/>
          <w:lang w:eastAsia="it-IT"/>
        </w:rPr>
        <w:t>BVMEDIA</w:t>
      </w:r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, azienda leader del settore </w:t>
      </w:r>
      <w:proofErr w:type="spellStart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broadcasting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. Il </w:t>
      </w:r>
      <w:proofErr w:type="spellStart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project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 manager Roberto </w:t>
      </w:r>
      <w:proofErr w:type="spellStart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Zeccara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 si è occupato del coordinamento del canale e della produzione dei contenuti radiofonici, lavorando a stretto contatto con </w:t>
      </w:r>
      <w:proofErr w:type="spellStart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Andrée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 Ruth </w:t>
      </w:r>
      <w:proofErr w:type="spellStart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>Shammah</w:t>
      </w:r>
      <w:proofErr w:type="spellEnd"/>
      <w:r w:rsidRPr="005833BF">
        <w:rPr>
          <w:rFonts w:ascii="Franklin Gothic Book" w:eastAsia="Times New Roman" w:hAnsi="Franklin Gothic Book" w:cs="Arial"/>
          <w:color w:val="212529"/>
          <w:shd w:val="clear" w:color="auto" w:fill="FFFFFF"/>
          <w:lang w:eastAsia="it-IT"/>
        </w:rPr>
        <w:t xml:space="preserve"> in un percorso che ha visto la scelta, la digitalizzazione e l’ottimizzazione radiofonica di contenuti inediti e di repertorio.</w:t>
      </w:r>
    </w:p>
    <w:p w14:paraId="0EB0CEEC" w14:textId="55867B27" w:rsidR="00F15600" w:rsidRPr="00F15600" w:rsidRDefault="00F15600" w:rsidP="00F15600">
      <w:pPr>
        <w:pStyle w:val="NormaleWeb"/>
        <w:rPr>
          <w:rFonts w:ascii="Franklin Gothic Book" w:hAnsi="Franklin Gothic Book" w:cs="Arial"/>
          <w:color w:val="212529"/>
          <w:shd w:val="clear" w:color="auto" w:fill="FFFFFF"/>
        </w:rPr>
      </w:pPr>
      <w:r w:rsidRPr="00F15600">
        <w:rPr>
          <w:rFonts w:ascii="Franklin Gothic Book" w:hAnsi="Franklin Gothic Book" w:cs="Arial"/>
          <w:color w:val="212529"/>
          <w:shd w:val="clear" w:color="auto" w:fill="FFFFFF"/>
        </w:rPr>
        <w:t xml:space="preserve">Tra le altre collaborazioni si segnalano quelle con </w:t>
      </w:r>
      <w:proofErr w:type="spellStart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Kasa</w:t>
      </w:r>
      <w:proofErr w:type="spellEnd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 xml:space="preserve"> dei libri di Andrea </w:t>
      </w:r>
      <w:proofErr w:type="spellStart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Kerbaker</w:t>
      </w:r>
      <w:proofErr w:type="spellEnd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 xml:space="preserve">, Istituto Treccani, </w:t>
      </w:r>
      <w:proofErr w:type="spellStart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Emons</w:t>
      </w:r>
      <w:proofErr w:type="spellEnd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 xml:space="preserve"> Italia, Società del Quartetto, </w:t>
      </w:r>
      <w:proofErr w:type="spellStart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Linkiesta</w:t>
      </w:r>
      <w:proofErr w:type="spellEnd"/>
      <w:r w:rsidRPr="00F15600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, Fondazione Italia Patria della Bellezza, Accademia d’Arte drammatica Silvio D’Amico Roma, Officina Daverio</w:t>
      </w:r>
      <w:r w:rsidR="00D4476C">
        <w:rPr>
          <w:rFonts w:ascii="Franklin Gothic Book" w:hAnsi="Franklin Gothic Book" w:cs="Arial"/>
          <w:b/>
          <w:bCs/>
          <w:color w:val="212529"/>
          <w:shd w:val="clear" w:color="auto" w:fill="FFFFFF"/>
        </w:rPr>
        <w:t>, Civica Scuola di teatro Paolo Grassi di Milano.</w:t>
      </w:r>
    </w:p>
    <w:p w14:paraId="3336709D" w14:textId="77777777" w:rsidR="001834C9" w:rsidRDefault="001834C9" w:rsidP="009A657E">
      <w:pPr>
        <w:rPr>
          <w:rFonts w:ascii="Franklin Gothic Book" w:eastAsia="Times New Roman" w:hAnsi="Franklin Gothic Book" w:cs="Arial"/>
          <w:lang w:eastAsia="it-IT"/>
        </w:rPr>
      </w:pPr>
    </w:p>
    <w:p w14:paraId="7CEE9439" w14:textId="0DA2536A" w:rsidR="001834C9" w:rsidRDefault="009A657E" w:rsidP="009A657E">
      <w:pPr>
        <w:rPr>
          <w:rFonts w:ascii="Franklin Gothic Book" w:hAnsi="Franklin Gothic Book"/>
          <w:i/>
          <w:iCs/>
        </w:rPr>
      </w:pPr>
      <w:r w:rsidRPr="005833BF">
        <w:rPr>
          <w:rFonts w:ascii="Franklin Gothic Book" w:eastAsia="Times New Roman" w:hAnsi="Franklin Gothic Book" w:cs="Arial"/>
          <w:lang w:eastAsia="it-IT"/>
        </w:rPr>
        <w:t>La radio è libera e gratuita per tutti, è un progetto di condivisione e partecipazione che può essere sostenuto attraverso una donazione. Le donazioni</w:t>
      </w:r>
      <w:r w:rsidRPr="005833BF">
        <w:rPr>
          <w:rFonts w:ascii="Franklin Gothic Book" w:eastAsia="Times New Roman" w:hAnsi="Franklin Gothic Book" w:cs="Arial"/>
          <w:color w:val="000000"/>
          <w:lang w:eastAsia="it-IT"/>
        </w:rPr>
        <w:t xml:space="preserve"> permettono a chi dona di accedere al beneficio </w:t>
      </w:r>
      <w:r w:rsidRPr="00186742">
        <w:rPr>
          <w:rFonts w:ascii="Franklin Gothic Book" w:eastAsia="Times New Roman" w:hAnsi="Franklin Gothic Book" w:cs="Arial"/>
          <w:color w:val="000000"/>
          <w:lang w:eastAsia="it-IT"/>
        </w:rPr>
        <w:t xml:space="preserve">fiscale di Art Bonus </w:t>
      </w:r>
      <w:r w:rsidRPr="00186742">
        <w:rPr>
          <w:rFonts w:ascii="Franklin Gothic Book" w:eastAsia="Times New Roman" w:hAnsi="Franklin Gothic Book" w:cs="Arial"/>
          <w:b/>
          <w:bCs/>
          <w:lang w:eastAsia="it-IT"/>
        </w:rPr>
        <w:t>(simpatizzante 10€, Amico 50€, Sostenitore 100€, Mecenate 300€).</w:t>
      </w:r>
      <w:r w:rsidR="00B26A22" w:rsidRPr="00186742">
        <w:rPr>
          <w:rFonts w:ascii="Franklin Gothic Book" w:eastAsia="Times New Roman" w:hAnsi="Franklin Gothic Book" w:cs="Arial"/>
          <w:b/>
          <w:bCs/>
          <w:lang w:eastAsia="it-IT"/>
        </w:rPr>
        <w:br/>
      </w:r>
    </w:p>
    <w:p w14:paraId="60EBDBD4" w14:textId="2D5A5152" w:rsidR="00B26A22" w:rsidRPr="003E6F2E" w:rsidRDefault="00F15600" w:rsidP="009A657E">
      <w:pPr>
        <w:rPr>
          <w:rFonts w:ascii="Franklin Gothic Book" w:hAnsi="Franklin Gothic Book"/>
        </w:rPr>
      </w:pPr>
      <w:r>
        <w:rPr>
          <w:rFonts w:ascii="Franklin Gothic Book" w:hAnsi="Franklin Gothic Book"/>
          <w:i/>
          <w:iCs/>
        </w:rPr>
        <w:t>------------</w:t>
      </w:r>
      <w:r>
        <w:rPr>
          <w:rFonts w:ascii="Franklin Gothic Book" w:hAnsi="Franklin Gothic Book"/>
          <w:i/>
          <w:iCs/>
        </w:rPr>
        <w:br/>
      </w:r>
      <w:r>
        <w:rPr>
          <w:rFonts w:ascii="Franklin Gothic Book" w:hAnsi="Franklin Gothic Book"/>
          <w:i/>
          <w:iCs/>
        </w:rPr>
        <w:br/>
      </w:r>
      <w:r w:rsidRPr="00F15600">
        <w:rPr>
          <w:rFonts w:ascii="Franklin Gothic Book" w:hAnsi="Franklin Gothic Book"/>
          <w:i/>
          <w:iCs/>
        </w:rPr>
        <w:t xml:space="preserve">Ufficio Stampa </w:t>
      </w:r>
      <w:r w:rsidRPr="00F15600">
        <w:rPr>
          <w:rFonts w:ascii="Franklin Gothic Book" w:hAnsi="Franklin Gothic Book"/>
          <w:i/>
          <w:iCs/>
        </w:rPr>
        <w:br/>
        <w:t>Teatro Franco Parenti</w:t>
      </w:r>
      <w:r w:rsidRPr="00F15600">
        <w:rPr>
          <w:rFonts w:ascii="Franklin Gothic Book" w:hAnsi="Franklin Gothic Book"/>
          <w:i/>
          <w:iCs/>
        </w:rPr>
        <w:br/>
        <w:t xml:space="preserve">Via Pier Lombardo 14 - 20135 - Milano </w:t>
      </w:r>
      <w:r w:rsidRPr="00F15600">
        <w:rPr>
          <w:rFonts w:ascii="Franklin Gothic Book" w:hAnsi="Franklin Gothic Book"/>
          <w:i/>
          <w:iCs/>
        </w:rPr>
        <w:br/>
        <w:t>Tel. 02 59 99 52 17</w:t>
      </w:r>
      <w:r w:rsidRPr="00F15600">
        <w:rPr>
          <w:rFonts w:ascii="Franklin Gothic Book" w:hAnsi="Franklin Gothic Book"/>
          <w:i/>
          <w:iCs/>
        </w:rPr>
        <w:br/>
      </w:r>
      <w:proofErr w:type="spellStart"/>
      <w:r w:rsidRPr="00F15600">
        <w:rPr>
          <w:rFonts w:ascii="Franklin Gothic Book" w:hAnsi="Franklin Gothic Book"/>
          <w:i/>
          <w:iCs/>
        </w:rPr>
        <w:t>Mob</w:t>
      </w:r>
      <w:proofErr w:type="spellEnd"/>
      <w:r w:rsidRPr="00F15600">
        <w:rPr>
          <w:rFonts w:ascii="Franklin Gothic Book" w:hAnsi="Franklin Gothic Book"/>
          <w:i/>
          <w:iCs/>
        </w:rPr>
        <w:t xml:space="preserve">. 346 417 9136 </w:t>
      </w:r>
      <w:r w:rsidRPr="00F15600">
        <w:rPr>
          <w:rFonts w:ascii="Franklin Gothic Book" w:hAnsi="Franklin Gothic Book"/>
          <w:i/>
          <w:iCs/>
        </w:rPr>
        <w:br/>
      </w:r>
      <w:proofErr w:type="gramStart"/>
      <w:r w:rsidRPr="00F15600">
        <w:rPr>
          <w:rFonts w:ascii="Franklin Gothic Book" w:hAnsi="Franklin Gothic Book"/>
          <w:i/>
          <w:iCs/>
        </w:rPr>
        <w:t>email</w:t>
      </w:r>
      <w:proofErr w:type="gramEnd"/>
      <w:r w:rsidRPr="00F15600">
        <w:rPr>
          <w:rFonts w:ascii="Franklin Gothic Book" w:hAnsi="Franklin Gothic Book"/>
          <w:i/>
          <w:iCs/>
        </w:rPr>
        <w:t xml:space="preserve"> fmalcangio@teatrofrancoparenti.it </w:t>
      </w:r>
      <w:r w:rsidRPr="00F15600">
        <w:rPr>
          <w:rFonts w:ascii="Franklin Gothic Book" w:hAnsi="Franklin Gothic Book"/>
          <w:i/>
          <w:iCs/>
        </w:rPr>
        <w:br/>
      </w:r>
      <w:r w:rsidRPr="00F15600">
        <w:rPr>
          <w:rFonts w:ascii="Franklin Gothic Book" w:hAnsi="Franklin Gothic Book"/>
          <w:i/>
          <w:iCs/>
        </w:rPr>
        <w:br/>
      </w:r>
    </w:p>
    <w:sectPr w:rsidR="00B26A22" w:rsidRPr="003E6F2E" w:rsidSect="0026037F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FF9E" w14:textId="77777777" w:rsidR="00173D19" w:rsidRDefault="00173D19" w:rsidP="001834C9">
      <w:r>
        <w:separator/>
      </w:r>
    </w:p>
  </w:endnote>
  <w:endnote w:type="continuationSeparator" w:id="0">
    <w:p w14:paraId="5FB94DBF" w14:textId="77777777" w:rsidR="00173D19" w:rsidRDefault="00173D19" w:rsidP="001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0784" w14:textId="77777777" w:rsidR="00173D19" w:rsidRDefault="00173D19" w:rsidP="001834C9">
      <w:r>
        <w:separator/>
      </w:r>
    </w:p>
  </w:footnote>
  <w:footnote w:type="continuationSeparator" w:id="0">
    <w:p w14:paraId="2DC22EF6" w14:textId="77777777" w:rsidR="00173D19" w:rsidRDefault="00173D19" w:rsidP="0018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B96E" w14:textId="1AFB4BE9" w:rsidR="001834C9" w:rsidRDefault="001834C9">
    <w:pPr>
      <w:pStyle w:val="Intestazione"/>
    </w:pPr>
    <w:r w:rsidRPr="003E6F2E">
      <w:rPr>
        <w:rFonts w:ascii="Franklin Gothic Book" w:eastAsia="Times New Roman" w:hAnsi="Franklin Gothic Book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359BFCF7" wp14:editId="7B173283">
          <wp:simplePos x="0" y="0"/>
          <wp:positionH relativeFrom="column">
            <wp:posOffset>3440242</wp:posOffset>
          </wp:positionH>
          <wp:positionV relativeFrom="paragraph">
            <wp:posOffset>170180</wp:posOffset>
          </wp:positionV>
          <wp:extent cx="2419985" cy="354330"/>
          <wp:effectExtent l="0" t="0" r="5715" b="1270"/>
          <wp:wrapTopAndBottom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F2E">
      <w:rPr>
        <w:rFonts w:ascii="Franklin Gothic Book" w:eastAsia="Times New Roman" w:hAnsi="Franklin Gothic Book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D60DC9E" wp14:editId="17FC7AF5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2364105" cy="337820"/>
          <wp:effectExtent l="0" t="0" r="0" b="5080"/>
          <wp:wrapTopAndBottom/>
          <wp:docPr id="4" name="Immagine 4" descr="Immagine che contiene testo, segnale, vici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, vicin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0"/>
    <w:rsid w:val="00003AFE"/>
    <w:rsid w:val="00071A5F"/>
    <w:rsid w:val="00173D19"/>
    <w:rsid w:val="001834C9"/>
    <w:rsid w:val="001851F0"/>
    <w:rsid w:val="00186742"/>
    <w:rsid w:val="001A649A"/>
    <w:rsid w:val="001F3994"/>
    <w:rsid w:val="0026037F"/>
    <w:rsid w:val="002E3556"/>
    <w:rsid w:val="003169E4"/>
    <w:rsid w:val="003B6E66"/>
    <w:rsid w:val="003E6F2E"/>
    <w:rsid w:val="005878EE"/>
    <w:rsid w:val="00594C0D"/>
    <w:rsid w:val="00662306"/>
    <w:rsid w:val="007A0290"/>
    <w:rsid w:val="00832CD3"/>
    <w:rsid w:val="008D06B1"/>
    <w:rsid w:val="00993833"/>
    <w:rsid w:val="009A657E"/>
    <w:rsid w:val="00AF4006"/>
    <w:rsid w:val="00B26A22"/>
    <w:rsid w:val="00D4476C"/>
    <w:rsid w:val="00D82749"/>
    <w:rsid w:val="00E121F1"/>
    <w:rsid w:val="00E41840"/>
    <w:rsid w:val="00EB688F"/>
    <w:rsid w:val="00F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939"/>
  <w15:chartTrackingRefBased/>
  <w15:docId w15:val="{B09DDA7A-5025-A546-AB0E-4FF5331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5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C9"/>
  </w:style>
  <w:style w:type="paragraph" w:styleId="Pidipagina">
    <w:name w:val="footer"/>
    <w:basedOn w:val="Normale"/>
    <w:link w:val="PidipaginaCarattere"/>
    <w:uiPriority w:val="99"/>
    <w:unhideWhenUsed/>
    <w:rsid w:val="0018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C9"/>
  </w:style>
  <w:style w:type="character" w:styleId="Collegamentoipertestuale">
    <w:name w:val="Hyperlink"/>
    <w:basedOn w:val="Carpredefinitoparagrafo"/>
    <w:uiPriority w:val="99"/>
    <w:unhideWhenUsed/>
    <w:rsid w:val="00594C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2021-05-21T07:17:00Z</cp:lastPrinted>
  <dcterms:created xsi:type="dcterms:W3CDTF">2021-05-21T07:18:00Z</dcterms:created>
  <dcterms:modified xsi:type="dcterms:W3CDTF">2021-05-21T07:18:00Z</dcterms:modified>
</cp:coreProperties>
</file>