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0136" w:rsidRDefault="00BB0810" w:rsidP="00470136">
      <w:pPr>
        <w:ind w:firstLine="709"/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anchor distT="0" distB="0" distL="114300" distR="114300" simplePos="0" relativeHeight="251658240" behindDoc="0" locked="0" layoutInCell="1" allowOverlap="1">
            <wp:simplePos x="1175385" y="723900"/>
            <wp:positionH relativeFrom="margin">
              <wp:align>left</wp:align>
            </wp:positionH>
            <wp:positionV relativeFrom="margin">
              <wp:align>top</wp:align>
            </wp:positionV>
            <wp:extent cx="2360471" cy="360000"/>
            <wp:effectExtent l="0" t="0" r="1905" b="2540"/>
            <wp:wrapSquare wrapText="bothSides"/>
            <wp:docPr id="1" name="Immagine 1" descr="C:\Users\Nicoletta\Desktop\SdQ 19-20\Pianisti dell'altro mondo dal 20 gennaio\Logo Franco Parent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coletta\Desktop\SdQ 19-20\Pianisti dell'altro mondo dal 20 gennaio\Logo Franco Parenti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471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70136" w:rsidRDefault="00BB0810" w:rsidP="00470136">
      <w:pPr>
        <w:ind w:firstLine="709"/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anchor distT="0" distB="0" distL="114300" distR="114300" simplePos="0" relativeHeight="251659264" behindDoc="0" locked="0" layoutInCell="1" allowOverlap="1">
            <wp:simplePos x="3408045" y="902335"/>
            <wp:positionH relativeFrom="margin">
              <wp:align>right</wp:align>
            </wp:positionH>
            <wp:positionV relativeFrom="margin">
              <wp:align>top</wp:align>
            </wp:positionV>
            <wp:extent cx="1818295" cy="468000"/>
            <wp:effectExtent l="0" t="0" r="0" b="8255"/>
            <wp:wrapSquare wrapText="bothSides"/>
            <wp:docPr id="2" name="Immagine 2" descr="C:\Users\Nicoletta\Desktop\Logo SdQ con data_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icoletta\Desktop\Logo SdQ con data_o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295" cy="4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70136" w:rsidRDefault="00470136" w:rsidP="00470136">
      <w:pPr>
        <w:ind w:firstLine="709"/>
        <w:jc w:val="both"/>
        <w:rPr>
          <w:rFonts w:ascii="Calibri" w:hAnsi="Calibri" w:cs="Calibri"/>
        </w:rPr>
      </w:pPr>
    </w:p>
    <w:p w:rsidR="00E0371D" w:rsidRDefault="00E0371D" w:rsidP="00470136">
      <w:pPr>
        <w:ind w:firstLine="709"/>
        <w:jc w:val="both"/>
        <w:rPr>
          <w:rFonts w:ascii="Calibri" w:hAnsi="Calibri" w:cs="Calibri"/>
        </w:rPr>
      </w:pPr>
    </w:p>
    <w:p w:rsidR="00BB0810" w:rsidRPr="00BE2B9F" w:rsidRDefault="00BB0810" w:rsidP="00470136">
      <w:pPr>
        <w:ind w:firstLine="709"/>
        <w:jc w:val="both"/>
        <w:rPr>
          <w:rFonts w:ascii="Franklin Gothic Book" w:hAnsi="Franklin Gothic Book" w:cs="Calibri"/>
        </w:rPr>
      </w:pPr>
    </w:p>
    <w:p w:rsidR="00470136" w:rsidRPr="00BE2B9F" w:rsidRDefault="00470136" w:rsidP="00470136">
      <w:pPr>
        <w:ind w:firstLine="709"/>
        <w:jc w:val="center"/>
        <w:rPr>
          <w:rFonts w:ascii="Franklin Gothic Book" w:hAnsi="Franklin Gothic Book" w:cs="Calibri"/>
          <w:b/>
          <w:sz w:val="36"/>
          <w:szCs w:val="36"/>
        </w:rPr>
      </w:pPr>
      <w:r w:rsidRPr="00BE2B9F">
        <w:rPr>
          <w:rFonts w:ascii="Franklin Gothic Book" w:hAnsi="Franklin Gothic Book" w:cs="Calibri"/>
          <w:b/>
          <w:sz w:val="36"/>
          <w:szCs w:val="36"/>
        </w:rPr>
        <w:t xml:space="preserve">Pianisti </w:t>
      </w:r>
      <w:r w:rsidR="002355EE" w:rsidRPr="00BE2B9F">
        <w:rPr>
          <w:rFonts w:ascii="Franklin Gothic Book" w:hAnsi="Franklin Gothic Book" w:cs="Calibri"/>
          <w:b/>
          <w:sz w:val="36"/>
          <w:szCs w:val="36"/>
        </w:rPr>
        <w:t>di altri mondi</w:t>
      </w:r>
    </w:p>
    <w:p w:rsidR="00FC1CC8" w:rsidRPr="00BE2B9F" w:rsidRDefault="006729F5" w:rsidP="00470136">
      <w:pPr>
        <w:ind w:firstLine="709"/>
        <w:jc w:val="center"/>
        <w:rPr>
          <w:rFonts w:ascii="Franklin Gothic Book" w:hAnsi="Franklin Gothic Book" w:cs="Calibri"/>
          <w:i/>
          <w:sz w:val="28"/>
          <w:szCs w:val="28"/>
        </w:rPr>
      </w:pPr>
      <w:r w:rsidRPr="00BE2B9F">
        <w:rPr>
          <w:rFonts w:ascii="Franklin Gothic Book" w:hAnsi="Franklin Gothic Book" w:cs="Calibri"/>
          <w:i/>
          <w:sz w:val="28"/>
          <w:szCs w:val="28"/>
        </w:rPr>
        <w:t>dal</w:t>
      </w:r>
      <w:r w:rsidR="00DD03F8" w:rsidRPr="00BE2B9F">
        <w:rPr>
          <w:rFonts w:ascii="Franklin Gothic Book" w:hAnsi="Franklin Gothic Book" w:cs="Calibri"/>
          <w:i/>
          <w:sz w:val="28"/>
          <w:szCs w:val="28"/>
        </w:rPr>
        <w:t xml:space="preserve"> </w:t>
      </w:r>
      <w:r w:rsidR="00941A93" w:rsidRPr="00BE2B9F">
        <w:rPr>
          <w:rFonts w:ascii="Franklin Gothic Book" w:hAnsi="Franklin Gothic Book" w:cs="Calibri"/>
          <w:i/>
          <w:sz w:val="28"/>
          <w:szCs w:val="28"/>
        </w:rPr>
        <w:t>jazz</w:t>
      </w:r>
      <w:r w:rsidR="000020E5" w:rsidRPr="00BE2B9F">
        <w:rPr>
          <w:rFonts w:ascii="Franklin Gothic Book" w:hAnsi="Franklin Gothic Book" w:cs="Calibri"/>
          <w:i/>
          <w:sz w:val="28"/>
          <w:szCs w:val="28"/>
        </w:rPr>
        <w:t xml:space="preserve"> </w:t>
      </w:r>
      <w:r w:rsidRPr="00BE2B9F">
        <w:rPr>
          <w:rFonts w:ascii="Franklin Gothic Book" w:hAnsi="Franklin Gothic Book" w:cs="Calibri"/>
          <w:i/>
          <w:sz w:val="28"/>
          <w:szCs w:val="28"/>
        </w:rPr>
        <w:t>all</w:t>
      </w:r>
      <w:r w:rsidR="00941A93" w:rsidRPr="00BE2B9F">
        <w:rPr>
          <w:rFonts w:ascii="Franklin Gothic Book" w:hAnsi="Franklin Gothic Book" w:cs="Calibri"/>
          <w:i/>
          <w:sz w:val="28"/>
          <w:szCs w:val="28"/>
        </w:rPr>
        <w:t xml:space="preserve">e sonorità </w:t>
      </w:r>
      <w:r w:rsidRPr="00BE2B9F">
        <w:rPr>
          <w:rFonts w:ascii="Franklin Gothic Book" w:hAnsi="Franklin Gothic Book" w:cs="Calibri"/>
          <w:i/>
          <w:sz w:val="28"/>
          <w:szCs w:val="28"/>
        </w:rPr>
        <w:t>contemporanee</w:t>
      </w:r>
    </w:p>
    <w:p w:rsidR="00FC196B" w:rsidRPr="00BE2B9F" w:rsidRDefault="00470136" w:rsidP="00BA12DD">
      <w:pPr>
        <w:ind w:firstLine="709"/>
        <w:jc w:val="center"/>
        <w:rPr>
          <w:rFonts w:ascii="Franklin Gothic Book" w:hAnsi="Franklin Gothic Book" w:cs="Calibri"/>
        </w:rPr>
      </w:pPr>
      <w:r w:rsidRPr="00BE2B9F">
        <w:rPr>
          <w:rFonts w:ascii="Franklin Gothic Book" w:hAnsi="Franklin Gothic Book" w:cs="Calibri"/>
        </w:rPr>
        <w:t xml:space="preserve">Rassegna </w:t>
      </w:r>
      <w:r w:rsidR="00FC196B" w:rsidRPr="00BE2B9F">
        <w:rPr>
          <w:rFonts w:ascii="Franklin Gothic Book" w:hAnsi="Franklin Gothic Book" w:cs="Calibri"/>
        </w:rPr>
        <w:t xml:space="preserve">ideata da Gianni </w:t>
      </w:r>
      <w:proofErr w:type="spellStart"/>
      <w:r w:rsidR="00FC196B" w:rsidRPr="00BE2B9F">
        <w:rPr>
          <w:rFonts w:ascii="Franklin Gothic Book" w:hAnsi="Franklin Gothic Book" w:cs="Calibri"/>
        </w:rPr>
        <w:t>Morelenbaum</w:t>
      </w:r>
      <w:proofErr w:type="spellEnd"/>
      <w:r w:rsidR="00FC196B" w:rsidRPr="00BE2B9F">
        <w:rPr>
          <w:rFonts w:ascii="Franklin Gothic Book" w:hAnsi="Franklin Gothic Book" w:cs="Calibri"/>
        </w:rPr>
        <w:t xml:space="preserve"> Gualberto </w:t>
      </w:r>
    </w:p>
    <w:p w:rsidR="00470136" w:rsidRPr="00BE2B9F" w:rsidRDefault="00941A93" w:rsidP="00BA12DD">
      <w:pPr>
        <w:ind w:firstLine="709"/>
        <w:jc w:val="center"/>
        <w:rPr>
          <w:rFonts w:ascii="Franklin Gothic Book" w:hAnsi="Franklin Gothic Book" w:cs="Calibri"/>
        </w:rPr>
      </w:pPr>
      <w:r w:rsidRPr="00BE2B9F">
        <w:rPr>
          <w:rFonts w:ascii="Franklin Gothic Book" w:hAnsi="Franklin Gothic Book" w:cs="Calibri"/>
        </w:rPr>
        <w:t>in collaborazione tra l</w:t>
      </w:r>
      <w:r w:rsidR="00470136" w:rsidRPr="00BE2B9F">
        <w:rPr>
          <w:rFonts w:ascii="Franklin Gothic Book" w:hAnsi="Franklin Gothic Book" w:cs="Calibri"/>
        </w:rPr>
        <w:t xml:space="preserve">a Società del Quartetto di Milano e </w:t>
      </w:r>
      <w:r w:rsidRPr="00BE2B9F">
        <w:rPr>
          <w:rFonts w:ascii="Franklin Gothic Book" w:hAnsi="Franklin Gothic Book" w:cs="Calibri"/>
        </w:rPr>
        <w:t>i</w:t>
      </w:r>
      <w:r w:rsidR="00470136" w:rsidRPr="00BE2B9F">
        <w:rPr>
          <w:rFonts w:ascii="Franklin Gothic Book" w:hAnsi="Franklin Gothic Book" w:cs="Calibri"/>
        </w:rPr>
        <w:t>l Teatro Franco Parenti</w:t>
      </w:r>
    </w:p>
    <w:p w:rsidR="00470136" w:rsidRPr="00BE2B9F" w:rsidRDefault="00470136" w:rsidP="00BA12DD">
      <w:pPr>
        <w:ind w:firstLine="709"/>
        <w:jc w:val="center"/>
        <w:rPr>
          <w:rFonts w:ascii="Franklin Gothic Book" w:hAnsi="Franklin Gothic Book" w:cs="Calibri"/>
        </w:rPr>
      </w:pPr>
    </w:p>
    <w:p w:rsidR="00470136" w:rsidRPr="00BE2B9F" w:rsidRDefault="00470136" w:rsidP="00DC0A09">
      <w:pPr>
        <w:ind w:firstLine="709"/>
        <w:jc w:val="center"/>
        <w:rPr>
          <w:rFonts w:ascii="Franklin Gothic Book" w:hAnsi="Franklin Gothic Book" w:cs="Calibri"/>
        </w:rPr>
      </w:pPr>
    </w:p>
    <w:p w:rsidR="00DC0A09" w:rsidRPr="00BE2B9F" w:rsidRDefault="00DC0A09" w:rsidP="00DC0A09">
      <w:pPr>
        <w:jc w:val="center"/>
        <w:rPr>
          <w:rFonts w:ascii="Franklin Gothic Book" w:hAnsi="Franklin Gothic Book" w:cs="Calibri"/>
          <w:b/>
        </w:rPr>
      </w:pPr>
      <w:r w:rsidRPr="00BE2B9F">
        <w:rPr>
          <w:rFonts w:ascii="Franklin Gothic Book" w:hAnsi="Franklin Gothic Book" w:cstheme="minorHAnsi"/>
          <w:b/>
        </w:rPr>
        <w:t>Domenica</w:t>
      </w:r>
      <w:r w:rsidRPr="00BE2B9F">
        <w:rPr>
          <w:rFonts w:ascii="Franklin Gothic Book" w:hAnsi="Franklin Gothic Book" w:cs="Calibri"/>
          <w:b/>
        </w:rPr>
        <w:t xml:space="preserve"> 9 febbraio</w:t>
      </w:r>
    </w:p>
    <w:p w:rsidR="00980265" w:rsidRPr="00BE2B9F" w:rsidRDefault="00092ED3" w:rsidP="00DC0A09">
      <w:pPr>
        <w:jc w:val="center"/>
        <w:rPr>
          <w:rFonts w:ascii="Franklin Gothic Book" w:hAnsi="Franklin Gothic Book" w:cstheme="minorHAnsi"/>
          <w:b/>
        </w:rPr>
      </w:pPr>
      <w:r w:rsidRPr="00BE2B9F">
        <w:rPr>
          <w:rFonts w:ascii="Franklin Gothic Book" w:hAnsi="Franklin Gothic Book" w:cstheme="minorHAnsi"/>
          <w:b/>
        </w:rPr>
        <w:t>ore 11</w:t>
      </w:r>
      <w:r w:rsidR="00980265" w:rsidRPr="00BE2B9F">
        <w:rPr>
          <w:rFonts w:ascii="Franklin Gothic Book" w:hAnsi="Franklin Gothic Book" w:cstheme="minorHAnsi"/>
          <w:b/>
        </w:rPr>
        <w:t>.00</w:t>
      </w:r>
      <w:r w:rsidR="00E27292" w:rsidRPr="00BE2B9F">
        <w:rPr>
          <w:rFonts w:ascii="Franklin Gothic Book" w:hAnsi="Franklin Gothic Book" w:cstheme="minorHAnsi"/>
          <w:b/>
        </w:rPr>
        <w:t xml:space="preserve">, Sala </w:t>
      </w:r>
      <w:r w:rsidR="00381714" w:rsidRPr="00BE2B9F">
        <w:rPr>
          <w:rFonts w:ascii="Franklin Gothic Book" w:hAnsi="Franklin Gothic Book" w:cstheme="minorHAnsi"/>
          <w:b/>
        </w:rPr>
        <w:t>G</w:t>
      </w:r>
      <w:r w:rsidR="00941A93" w:rsidRPr="00BE2B9F">
        <w:rPr>
          <w:rFonts w:ascii="Franklin Gothic Book" w:hAnsi="Franklin Gothic Book" w:cstheme="minorHAnsi"/>
          <w:b/>
        </w:rPr>
        <w:t>rande</w:t>
      </w:r>
      <w:r w:rsidR="004C20BE" w:rsidRPr="00BE2B9F">
        <w:rPr>
          <w:rFonts w:ascii="Franklin Gothic Book" w:hAnsi="Franklin Gothic Book" w:cstheme="minorHAnsi"/>
          <w:b/>
        </w:rPr>
        <w:t xml:space="preserve"> del Teatro</w:t>
      </w:r>
      <w:r w:rsidR="00BE2B9F">
        <w:rPr>
          <w:rFonts w:ascii="Franklin Gothic Book" w:hAnsi="Franklin Gothic Book" w:cstheme="minorHAnsi"/>
          <w:b/>
        </w:rPr>
        <w:br/>
      </w:r>
    </w:p>
    <w:p w:rsidR="00BE2B9F" w:rsidRPr="00BE2B9F" w:rsidRDefault="00DC0A09" w:rsidP="00BE2B9F">
      <w:pPr>
        <w:pStyle w:val="Titolo5"/>
        <w:shd w:val="clear" w:color="auto" w:fill="FFFFFF"/>
        <w:spacing w:before="0" w:beforeAutospacing="0" w:after="120" w:afterAutospacing="0" w:line="300" w:lineRule="atLeast"/>
        <w:jc w:val="center"/>
        <w:rPr>
          <w:rFonts w:ascii="Franklin Gothic Book" w:hAnsi="Franklin Gothic Book" w:cs="Arial"/>
          <w:color w:val="1A1A1A"/>
          <w:sz w:val="27"/>
          <w:szCs w:val="27"/>
        </w:rPr>
      </w:pPr>
      <w:r w:rsidRPr="00BE2B9F">
        <w:rPr>
          <w:rFonts w:ascii="Franklin Gothic Book" w:hAnsi="Franklin Gothic Book" w:cs="Calibri"/>
          <w:sz w:val="40"/>
          <w:szCs w:val="40"/>
        </w:rPr>
        <w:t>Vanessa Wagner</w:t>
      </w:r>
      <w:r w:rsidR="00BE2B9F" w:rsidRPr="00BE2B9F">
        <w:rPr>
          <w:rFonts w:ascii="Franklin Gothic Book" w:hAnsi="Franklin Gothic Book" w:cs="Calibri"/>
          <w:sz w:val="40"/>
          <w:szCs w:val="40"/>
        </w:rPr>
        <w:br/>
      </w:r>
      <w:r w:rsidR="00BE2B9F" w:rsidRPr="00BE2B9F">
        <w:rPr>
          <w:rFonts w:ascii="Franklin Gothic Book" w:hAnsi="Franklin Gothic Book" w:cs="Arial"/>
          <w:color w:val="1A1A1A"/>
          <w:sz w:val="27"/>
          <w:szCs w:val="27"/>
        </w:rPr>
        <w:t>I</w:t>
      </w:r>
      <w:r w:rsidR="00BE2B9F" w:rsidRPr="00BE2B9F">
        <w:rPr>
          <w:rFonts w:ascii="Franklin Gothic Book" w:hAnsi="Franklin Gothic Book" w:cs="Arial"/>
          <w:color w:val="1A1A1A"/>
          <w:sz w:val="27"/>
          <w:szCs w:val="27"/>
        </w:rPr>
        <w:t xml:space="preserve">l virtuosismo contemporaneo da </w:t>
      </w:r>
      <w:proofErr w:type="spellStart"/>
      <w:r w:rsidR="00BE2B9F" w:rsidRPr="00BE2B9F">
        <w:rPr>
          <w:rFonts w:ascii="Franklin Gothic Book" w:hAnsi="Franklin Gothic Book" w:cs="Arial"/>
          <w:color w:val="1A1A1A"/>
          <w:sz w:val="27"/>
          <w:szCs w:val="27"/>
        </w:rPr>
        <w:t>Moondog</w:t>
      </w:r>
      <w:proofErr w:type="spellEnd"/>
      <w:r w:rsidR="00BE2B9F" w:rsidRPr="00BE2B9F">
        <w:rPr>
          <w:rFonts w:ascii="Franklin Gothic Book" w:hAnsi="Franklin Gothic Book" w:cs="Arial"/>
          <w:color w:val="1A1A1A"/>
          <w:sz w:val="27"/>
          <w:szCs w:val="27"/>
        </w:rPr>
        <w:t xml:space="preserve"> a Meredith </w:t>
      </w:r>
      <w:proofErr w:type="spellStart"/>
      <w:r w:rsidR="00BE2B9F" w:rsidRPr="00BE2B9F">
        <w:rPr>
          <w:rFonts w:ascii="Franklin Gothic Book" w:hAnsi="Franklin Gothic Book" w:cs="Arial"/>
          <w:color w:val="1A1A1A"/>
          <w:sz w:val="27"/>
          <w:szCs w:val="27"/>
        </w:rPr>
        <w:t>Monk</w:t>
      </w:r>
      <w:proofErr w:type="spellEnd"/>
      <w:r w:rsidR="00BE2B9F" w:rsidRPr="00BE2B9F">
        <w:rPr>
          <w:rFonts w:ascii="Franklin Gothic Book" w:hAnsi="Franklin Gothic Book" w:cs="Arial"/>
          <w:color w:val="1A1A1A"/>
          <w:sz w:val="27"/>
          <w:szCs w:val="27"/>
        </w:rPr>
        <w:t>, passando per Philip Glass.</w:t>
      </w:r>
    </w:p>
    <w:p w:rsidR="004C20BE" w:rsidRPr="00BE2B9F" w:rsidRDefault="00BB7F0F" w:rsidP="00DC0A09">
      <w:pPr>
        <w:ind w:firstLine="709"/>
        <w:jc w:val="center"/>
        <w:rPr>
          <w:rFonts w:ascii="Franklin Gothic Book" w:hAnsi="Franklin Gothic Book" w:cs="Calibri"/>
        </w:rPr>
      </w:pPr>
      <w:r w:rsidRPr="00BE2B9F">
        <w:rPr>
          <w:rFonts w:ascii="Franklin Gothic Book" w:hAnsi="Franklin Gothic Book" w:cs="Calibri"/>
          <w:b/>
          <w:sz w:val="36"/>
          <w:szCs w:val="36"/>
        </w:rPr>
        <w:t>Teatro Franco Parenti</w:t>
      </w:r>
    </w:p>
    <w:p w:rsidR="006729F5" w:rsidRPr="00BE2B9F" w:rsidRDefault="00BB7F0F" w:rsidP="00DC0A09">
      <w:pPr>
        <w:ind w:firstLine="709"/>
        <w:jc w:val="center"/>
        <w:rPr>
          <w:rFonts w:ascii="Franklin Gothic Book" w:hAnsi="Franklin Gothic Book" w:cs="Calibri"/>
        </w:rPr>
      </w:pPr>
      <w:r w:rsidRPr="00BE2B9F">
        <w:rPr>
          <w:rFonts w:ascii="Franklin Gothic Book" w:hAnsi="Franklin Gothic Book" w:cs="Calibri"/>
        </w:rPr>
        <w:t xml:space="preserve">Via </w:t>
      </w:r>
      <w:proofErr w:type="spellStart"/>
      <w:r w:rsidRPr="00BE2B9F">
        <w:rPr>
          <w:rFonts w:ascii="Franklin Gothic Book" w:hAnsi="Franklin Gothic Book" w:cs="Calibri"/>
        </w:rPr>
        <w:t>Pierlombardo</w:t>
      </w:r>
      <w:proofErr w:type="spellEnd"/>
      <w:r w:rsidRPr="00BE2B9F">
        <w:rPr>
          <w:rFonts w:ascii="Franklin Gothic Book" w:hAnsi="Franklin Gothic Book" w:cs="Calibri"/>
        </w:rPr>
        <w:t xml:space="preserve"> 14</w:t>
      </w:r>
    </w:p>
    <w:p w:rsidR="006729F5" w:rsidRPr="00BE2B9F" w:rsidRDefault="006729F5" w:rsidP="00DC0A09">
      <w:pPr>
        <w:ind w:firstLine="709"/>
        <w:jc w:val="center"/>
        <w:rPr>
          <w:rFonts w:ascii="Franklin Gothic Book" w:hAnsi="Franklin Gothic Book" w:cs="Calibri"/>
        </w:rPr>
      </w:pPr>
    </w:p>
    <w:p w:rsidR="00E0371D" w:rsidRPr="00BE2B9F" w:rsidRDefault="00E0371D" w:rsidP="00470136">
      <w:pPr>
        <w:ind w:firstLine="709"/>
        <w:jc w:val="both"/>
        <w:rPr>
          <w:rFonts w:ascii="Franklin Gothic Book" w:hAnsi="Franklin Gothic Book" w:cs="Calibri"/>
        </w:rPr>
      </w:pPr>
    </w:p>
    <w:p w:rsidR="00670E79" w:rsidRPr="00BE2B9F" w:rsidRDefault="00670E79" w:rsidP="00670E79">
      <w:pPr>
        <w:ind w:firstLine="709"/>
        <w:jc w:val="both"/>
        <w:rPr>
          <w:rFonts w:ascii="Franklin Gothic Book" w:eastAsia="Times New Roman" w:hAnsi="Franklin Gothic Book"/>
        </w:rPr>
      </w:pPr>
      <w:r w:rsidRPr="00BE2B9F">
        <w:rPr>
          <w:rFonts w:ascii="Franklin Gothic Book" w:eastAsia="Times New Roman" w:hAnsi="Franklin Gothic Book" w:cs="Calibri"/>
          <w:sz w:val="22"/>
          <w:szCs w:val="22"/>
        </w:rPr>
        <w:t>Con </w:t>
      </w:r>
      <w:r w:rsidR="00E0371D" w:rsidRPr="00BE2B9F">
        <w:rPr>
          <w:rFonts w:ascii="Franklin Gothic Book" w:eastAsia="Times New Roman" w:hAnsi="Franklin Gothic Book" w:cs="Calibri"/>
        </w:rPr>
        <w:t>l</w:t>
      </w:r>
      <w:r w:rsidRPr="00BE2B9F">
        <w:rPr>
          <w:rFonts w:ascii="Franklin Gothic Book" w:eastAsia="Times New Roman" w:hAnsi="Franklin Gothic Book" w:cs="Calibri"/>
        </w:rPr>
        <w:t>a nuova collaborazione tra il Teatro Franco Parenti e la Società del Quartetto</w:t>
      </w:r>
      <w:r w:rsidR="000020E5" w:rsidRPr="00BE2B9F">
        <w:rPr>
          <w:rFonts w:ascii="Franklin Gothic Book" w:eastAsia="Times New Roman" w:hAnsi="Franklin Gothic Book" w:cs="Calibri"/>
        </w:rPr>
        <w:t xml:space="preserve"> </w:t>
      </w:r>
      <w:r w:rsidRPr="00BE2B9F">
        <w:rPr>
          <w:rFonts w:ascii="Franklin Gothic Book" w:eastAsia="Times New Roman" w:hAnsi="Franklin Gothic Book" w:cs="Calibri"/>
        </w:rPr>
        <w:t>si vuole offrire</w:t>
      </w:r>
      <w:r w:rsidR="000020E5" w:rsidRPr="00BE2B9F">
        <w:rPr>
          <w:rFonts w:ascii="Franklin Gothic Book" w:eastAsia="Times New Roman" w:hAnsi="Franklin Gothic Book" w:cs="Calibri"/>
        </w:rPr>
        <w:t xml:space="preserve"> </w:t>
      </w:r>
      <w:r w:rsidRPr="00BE2B9F">
        <w:rPr>
          <w:rFonts w:ascii="Franklin Gothic Book" w:eastAsia="Times New Roman" w:hAnsi="Franklin Gothic Book" w:cs="Calibri"/>
        </w:rPr>
        <w:t>un nuovo modo di “fare musica” rivolgendosi ad un pubblico più ampio di quello che tradizionalmente viene ai concerti.</w:t>
      </w:r>
    </w:p>
    <w:p w:rsidR="00063E65" w:rsidRPr="00BE2B9F" w:rsidRDefault="000020E5" w:rsidP="00063E65">
      <w:pPr>
        <w:jc w:val="both"/>
        <w:rPr>
          <w:rFonts w:ascii="Franklin Gothic Book" w:hAnsi="Franklin Gothic Book"/>
        </w:rPr>
      </w:pPr>
      <w:r w:rsidRPr="00BE2B9F">
        <w:rPr>
          <w:rFonts w:ascii="Franklin Gothic Book" w:hAnsi="Franklin Gothic Book"/>
        </w:rPr>
        <w:tab/>
      </w:r>
      <w:r w:rsidR="00063E65" w:rsidRPr="00BE2B9F">
        <w:rPr>
          <w:rFonts w:ascii="Franklin Gothic Book" w:hAnsi="Franklin Gothic Book"/>
        </w:rPr>
        <w:t>“Milano è una città culturalmente unica – dice Ilaria Borletti Buitoni presidente della Società del</w:t>
      </w:r>
      <w:r w:rsidRPr="00BE2B9F">
        <w:rPr>
          <w:rFonts w:ascii="Franklin Gothic Book" w:hAnsi="Franklin Gothic Book"/>
        </w:rPr>
        <w:t xml:space="preserve"> </w:t>
      </w:r>
      <w:r w:rsidR="00063E65" w:rsidRPr="00BE2B9F">
        <w:rPr>
          <w:rFonts w:ascii="Franklin Gothic Book" w:hAnsi="Franklin Gothic Book"/>
        </w:rPr>
        <w:t>Quartetto -</w:t>
      </w:r>
      <w:r w:rsidRPr="00BE2B9F">
        <w:rPr>
          <w:rFonts w:ascii="Franklin Gothic Book" w:hAnsi="Franklin Gothic Book"/>
        </w:rPr>
        <w:t xml:space="preserve"> </w:t>
      </w:r>
      <w:r w:rsidR="00063E65" w:rsidRPr="00BE2B9F">
        <w:rPr>
          <w:rFonts w:ascii="Franklin Gothic Book" w:hAnsi="Franklin Gothic Book"/>
        </w:rPr>
        <w:t>anche perché le istituzioni milanesi</w:t>
      </w:r>
      <w:r w:rsidRPr="00BE2B9F">
        <w:rPr>
          <w:rFonts w:ascii="Franklin Gothic Book" w:hAnsi="Franklin Gothic Book"/>
        </w:rPr>
        <w:t xml:space="preserve"> </w:t>
      </w:r>
      <w:r w:rsidR="00063E65" w:rsidRPr="00BE2B9F">
        <w:rPr>
          <w:rFonts w:ascii="Franklin Gothic Book" w:hAnsi="Franklin Gothic Book"/>
        </w:rPr>
        <w:t xml:space="preserve">sanno collaborare e l’iniziativa </w:t>
      </w:r>
      <w:r w:rsidR="00063E65" w:rsidRPr="00BE2B9F">
        <w:rPr>
          <w:rFonts w:ascii="Franklin Gothic Book" w:hAnsi="Franklin Gothic Book"/>
          <w:b/>
        </w:rPr>
        <w:t xml:space="preserve">Pianisti di altri mondi </w:t>
      </w:r>
      <w:r w:rsidR="00063E65" w:rsidRPr="00BE2B9F">
        <w:rPr>
          <w:rFonts w:ascii="Franklin Gothic Book" w:hAnsi="Franklin Gothic Book"/>
        </w:rPr>
        <w:t>è il frutto di questo spirito che porterà al Franco Parenti per la Società del Quartetto artisti straordinari con programmi affascinanti”.</w:t>
      </w:r>
    </w:p>
    <w:p w:rsidR="00063E65" w:rsidRPr="00BE2B9F" w:rsidRDefault="00063E65" w:rsidP="00E0371D">
      <w:pPr>
        <w:rPr>
          <w:rFonts w:ascii="Franklin Gothic Book" w:hAnsi="Franklin Gothic Book"/>
        </w:rPr>
      </w:pPr>
      <w:r w:rsidRPr="00BE2B9F">
        <w:rPr>
          <w:rFonts w:ascii="Franklin Gothic Book" w:hAnsi="Franklin Gothic Book"/>
        </w:rPr>
        <w:tab/>
        <w:t>“</w:t>
      </w:r>
      <w:r w:rsidR="00E0371D" w:rsidRPr="00BE2B9F">
        <w:rPr>
          <w:rFonts w:ascii="Franklin Gothic Book" w:hAnsi="Franklin Gothic Book"/>
        </w:rPr>
        <w:t xml:space="preserve">La collaborazione fra il Teatro Franco Parenti con la Società del Quartetto di Milano sottolinea </w:t>
      </w:r>
      <w:proofErr w:type="spellStart"/>
      <w:r w:rsidR="00E0371D" w:rsidRPr="00BE2B9F">
        <w:rPr>
          <w:rFonts w:ascii="Franklin Gothic Book" w:hAnsi="Franklin Gothic Book"/>
        </w:rPr>
        <w:t>Andrée</w:t>
      </w:r>
      <w:proofErr w:type="spellEnd"/>
      <w:r w:rsidR="00E0371D" w:rsidRPr="00BE2B9F">
        <w:rPr>
          <w:rFonts w:ascii="Franklin Gothic Book" w:hAnsi="Franklin Gothic Book"/>
        </w:rPr>
        <w:t xml:space="preserve"> Ruth </w:t>
      </w:r>
      <w:proofErr w:type="spellStart"/>
      <w:r w:rsidR="00E0371D" w:rsidRPr="00BE2B9F">
        <w:rPr>
          <w:rFonts w:ascii="Franklin Gothic Book" w:hAnsi="Franklin Gothic Book"/>
        </w:rPr>
        <w:t>Shammah</w:t>
      </w:r>
      <w:proofErr w:type="spellEnd"/>
      <w:r w:rsidR="00E0371D" w:rsidRPr="00BE2B9F">
        <w:rPr>
          <w:rFonts w:ascii="Franklin Gothic Book" w:hAnsi="Franklin Gothic Book"/>
        </w:rPr>
        <w:t xml:space="preserve"> - porta nel nostro teatro una rassegna musicale di grandi interpreti che rafforza il </w:t>
      </w:r>
      <w:proofErr w:type="gramStart"/>
      <w:r w:rsidR="00E0371D" w:rsidRPr="00BE2B9F">
        <w:rPr>
          <w:rFonts w:ascii="Franklin Gothic Book" w:hAnsi="Franklin Gothic Book"/>
        </w:rPr>
        <w:t>nostro  costante</w:t>
      </w:r>
      <w:proofErr w:type="gramEnd"/>
      <w:r w:rsidR="00E0371D" w:rsidRPr="00BE2B9F">
        <w:rPr>
          <w:rFonts w:ascii="Franklin Gothic Book" w:hAnsi="Franklin Gothic Book"/>
        </w:rPr>
        <w:t xml:space="preserve"> interesse per la contemporaneità. Ancora una volta il Franco Parenti sarà il punto d'osservazione </w:t>
      </w:r>
      <w:proofErr w:type="gramStart"/>
      <w:r w:rsidR="00E0371D" w:rsidRPr="00BE2B9F">
        <w:rPr>
          <w:rFonts w:ascii="Franklin Gothic Book" w:hAnsi="Franklin Gothic Book"/>
        </w:rPr>
        <w:t>privilegiato  del</w:t>
      </w:r>
      <w:proofErr w:type="gramEnd"/>
      <w:r w:rsidR="00E0371D" w:rsidRPr="00BE2B9F">
        <w:rPr>
          <w:rFonts w:ascii="Franklin Gothic Book" w:hAnsi="Franklin Gothic Book"/>
        </w:rPr>
        <w:t xml:space="preserve"> panorama creativo internazionale, in una città come Milano, che oggi è il centro della vita culturale del Paese”.</w:t>
      </w:r>
    </w:p>
    <w:p w:rsidR="00063E65" w:rsidRPr="00BE2B9F" w:rsidRDefault="00063E65" w:rsidP="00063E65">
      <w:pPr>
        <w:ind w:firstLine="709"/>
        <w:jc w:val="both"/>
        <w:rPr>
          <w:rFonts w:ascii="Franklin Gothic Book" w:hAnsi="Franklin Gothic Book" w:cstheme="minorHAnsi"/>
          <w:b/>
        </w:rPr>
      </w:pPr>
    </w:p>
    <w:p w:rsidR="00ED7ECC" w:rsidRPr="00BE2B9F" w:rsidRDefault="00063E65" w:rsidP="00ED7ECC">
      <w:pPr>
        <w:ind w:firstLine="709"/>
        <w:jc w:val="both"/>
        <w:rPr>
          <w:rFonts w:ascii="Franklin Gothic Book" w:eastAsia="Times New Roman" w:hAnsi="Franklin Gothic Book" w:cs="Calibri"/>
        </w:rPr>
      </w:pPr>
      <w:r w:rsidRPr="00BE2B9F">
        <w:rPr>
          <w:rFonts w:ascii="Franklin Gothic Book" w:eastAsia="Times New Roman" w:hAnsi="Franklin Gothic Book" w:cs="Calibri"/>
          <w:color w:val="222222"/>
          <w:shd w:val="clear" w:color="auto" w:fill="FFFFFF"/>
        </w:rPr>
        <w:t xml:space="preserve">La rassegna </w:t>
      </w:r>
      <w:r w:rsidR="00ED7ECC" w:rsidRPr="00BE2B9F">
        <w:rPr>
          <w:rFonts w:ascii="Franklin Gothic Book" w:eastAsia="Times New Roman" w:hAnsi="Franklin Gothic Book" w:cs="Calibri"/>
          <w:color w:val="222222"/>
          <w:shd w:val="clear" w:color="auto" w:fill="FFFFFF"/>
        </w:rPr>
        <w:t>si configura come un viaggio straordinario</w:t>
      </w:r>
      <w:r w:rsidR="00ED7ECC" w:rsidRPr="00BE2B9F">
        <w:rPr>
          <w:rStyle w:val="apple-converted-space"/>
          <w:rFonts w:ascii="Franklin Gothic Book" w:eastAsia="Times New Roman" w:hAnsi="Franklin Gothic Book" w:cs="Calibri"/>
          <w:color w:val="222222"/>
          <w:shd w:val="clear" w:color="auto" w:fill="FFFFFF"/>
        </w:rPr>
        <w:t> </w:t>
      </w:r>
      <w:r w:rsidR="00ED7ECC" w:rsidRPr="00BE2B9F">
        <w:rPr>
          <w:rFonts w:ascii="Franklin Gothic Book" w:eastAsia="Times New Roman" w:hAnsi="Franklin Gothic Book" w:cs="Calibri"/>
        </w:rPr>
        <w:t xml:space="preserve">in 8 tappe affidato a 11 </w:t>
      </w:r>
      <w:r w:rsidR="002A08DF" w:rsidRPr="00BE2B9F">
        <w:rPr>
          <w:rFonts w:ascii="Franklin Gothic Book" w:eastAsia="Times New Roman" w:hAnsi="Franklin Gothic Book" w:cs="Calibri"/>
        </w:rPr>
        <w:t>musicisti</w:t>
      </w:r>
      <w:r w:rsidR="000020E5" w:rsidRPr="00BE2B9F">
        <w:rPr>
          <w:rFonts w:ascii="Franklin Gothic Book" w:eastAsia="Times New Roman" w:hAnsi="Franklin Gothic Book" w:cs="Calibri"/>
        </w:rPr>
        <w:t xml:space="preserve"> </w:t>
      </w:r>
      <w:r w:rsidR="00ED7ECC" w:rsidRPr="00BE2B9F">
        <w:rPr>
          <w:rFonts w:ascii="Franklin Gothic Book" w:eastAsia="Times New Roman" w:hAnsi="Franklin Gothic Book" w:cs="Calibri"/>
        </w:rPr>
        <w:t>dal mondo. Un percorso, ideato da</w:t>
      </w:r>
      <w:r w:rsidR="00380044" w:rsidRPr="00BE2B9F">
        <w:rPr>
          <w:rFonts w:ascii="Franklin Gothic Book" w:eastAsia="Times New Roman" w:hAnsi="Franklin Gothic Book" w:cs="Calibri"/>
        </w:rPr>
        <w:t xml:space="preserve"> </w:t>
      </w:r>
      <w:r w:rsidR="00381714" w:rsidRPr="00BE2B9F">
        <w:rPr>
          <w:rFonts w:ascii="Franklin Gothic Book" w:eastAsia="Times New Roman" w:hAnsi="Franklin Gothic Book" w:cs="Calibri"/>
          <w:color w:val="222222"/>
          <w:shd w:val="clear" w:color="auto" w:fill="FFFFFF"/>
        </w:rPr>
        <w:t xml:space="preserve">Gianni </w:t>
      </w:r>
      <w:proofErr w:type="spellStart"/>
      <w:r w:rsidR="00381714" w:rsidRPr="00BE2B9F">
        <w:rPr>
          <w:rFonts w:ascii="Franklin Gothic Book" w:eastAsia="Times New Roman" w:hAnsi="Franklin Gothic Book" w:cs="Calibri"/>
          <w:color w:val="222222"/>
          <w:shd w:val="clear" w:color="auto" w:fill="FFFFFF"/>
        </w:rPr>
        <w:t>Morelenbaum</w:t>
      </w:r>
      <w:proofErr w:type="spellEnd"/>
      <w:r w:rsidR="00381714" w:rsidRPr="00BE2B9F">
        <w:rPr>
          <w:rFonts w:ascii="Franklin Gothic Book" w:eastAsia="Times New Roman" w:hAnsi="Franklin Gothic Book" w:cs="Calibri"/>
          <w:color w:val="222222"/>
          <w:shd w:val="clear" w:color="auto" w:fill="FFFFFF"/>
        </w:rPr>
        <w:t xml:space="preserve"> </w:t>
      </w:r>
      <w:r w:rsidR="00ED7ECC" w:rsidRPr="00BE2B9F">
        <w:rPr>
          <w:rFonts w:ascii="Franklin Gothic Book" w:eastAsia="Times New Roman" w:hAnsi="Franklin Gothic Book" w:cs="Calibri"/>
          <w:color w:val="222222"/>
          <w:shd w:val="clear" w:color="auto" w:fill="FFFFFF"/>
        </w:rPr>
        <w:t>Gualberto,</w:t>
      </w:r>
      <w:r w:rsidR="00380044" w:rsidRPr="00BE2B9F">
        <w:rPr>
          <w:rStyle w:val="apple-converted-space"/>
          <w:rFonts w:ascii="Franklin Gothic Book" w:eastAsia="Times New Roman" w:hAnsi="Franklin Gothic Book" w:cs="Calibri"/>
          <w:color w:val="222222"/>
          <w:shd w:val="clear" w:color="auto" w:fill="FFFFFF"/>
        </w:rPr>
        <w:t xml:space="preserve"> </w:t>
      </w:r>
      <w:r w:rsidR="00ED7ECC" w:rsidRPr="00BE2B9F">
        <w:rPr>
          <w:rFonts w:ascii="Franklin Gothic Book" w:eastAsia="Times New Roman" w:hAnsi="Franklin Gothic Book" w:cs="Calibri"/>
        </w:rPr>
        <w:t>che spinge a varcare frontiere geografiche, stilistiche, temporali, attraverso più linguaggi e sincretismi. Per</w:t>
      </w:r>
      <w:r w:rsidR="00ED7ECC" w:rsidRPr="00BE2B9F">
        <w:rPr>
          <w:rStyle w:val="apple-converted-space"/>
          <w:rFonts w:ascii="Franklin Gothic Book" w:eastAsia="Times New Roman" w:hAnsi="Franklin Gothic Book" w:cs="Calibri"/>
          <w:color w:val="222222"/>
          <w:shd w:val="clear" w:color="auto" w:fill="FFFFFF"/>
        </w:rPr>
        <w:t> </w:t>
      </w:r>
      <w:r w:rsidR="000020E5" w:rsidRPr="00BE2B9F">
        <w:rPr>
          <w:rFonts w:ascii="Franklin Gothic Book" w:hAnsi="Franklin Gothic Book" w:cstheme="minorHAnsi"/>
        </w:rPr>
        <w:t xml:space="preserve">sfatare il mito di una musica contemporanea incomunicabile e arcigna e la fama ostile che accompagna molta produzione del Novecento musicale e per </w:t>
      </w:r>
      <w:r w:rsidR="00ED7ECC" w:rsidRPr="00BE2B9F">
        <w:rPr>
          <w:rFonts w:ascii="Franklin Gothic Book" w:eastAsia="Times New Roman" w:hAnsi="Franklin Gothic Book" w:cs="Calibri"/>
        </w:rPr>
        <w:t>fare la conoscenza - non senza divertimento e levità</w:t>
      </w:r>
      <w:r w:rsidR="006729F5" w:rsidRPr="00BE2B9F">
        <w:rPr>
          <w:rFonts w:ascii="Franklin Gothic Book" w:eastAsia="Times New Roman" w:hAnsi="Franklin Gothic Book" w:cs="Calibri"/>
        </w:rPr>
        <w:t xml:space="preserve"> </w:t>
      </w:r>
      <w:r w:rsidR="00ED7ECC" w:rsidRPr="00BE2B9F">
        <w:rPr>
          <w:rFonts w:ascii="Franklin Gothic Book" w:eastAsia="Times New Roman" w:hAnsi="Franklin Gothic Book" w:cs="Calibri"/>
        </w:rPr>
        <w:t>- con mondi di grande fascino e complessità, di straordinaria varietà e vivacità.</w:t>
      </w:r>
      <w:r w:rsidR="00DE0963" w:rsidRPr="00BE2B9F">
        <w:rPr>
          <w:rFonts w:ascii="Franklin Gothic Book" w:eastAsia="Times New Roman" w:hAnsi="Franklin Gothic Book" w:cs="Calibri"/>
        </w:rPr>
        <w:t xml:space="preserve"> Per seguire gli sviluppi della cultura musicale accademica extra-europea, in particolar modo quella delle Americhe, dal Novecento fino ai nostri giorni.</w:t>
      </w:r>
    </w:p>
    <w:p w:rsidR="000020E5" w:rsidRPr="00BE2B9F" w:rsidRDefault="002A08DF" w:rsidP="000020E5">
      <w:pPr>
        <w:jc w:val="both"/>
        <w:rPr>
          <w:rFonts w:ascii="Franklin Gothic Book" w:hAnsi="Franklin Gothic Book" w:cstheme="minorHAnsi"/>
          <w:b/>
        </w:rPr>
      </w:pPr>
      <w:r w:rsidRPr="00BE2B9F">
        <w:rPr>
          <w:rFonts w:ascii="Franklin Gothic Book" w:hAnsi="Franklin Gothic Book"/>
        </w:rPr>
        <w:tab/>
      </w:r>
    </w:p>
    <w:p w:rsidR="00B52D7D" w:rsidRPr="00BE2B9F" w:rsidRDefault="000020E5" w:rsidP="000020E5">
      <w:pPr>
        <w:jc w:val="both"/>
        <w:rPr>
          <w:rFonts w:ascii="Franklin Gothic Book" w:hAnsi="Franklin Gothic Book" w:cstheme="minorHAnsi"/>
        </w:rPr>
      </w:pPr>
      <w:r w:rsidRPr="00BE2B9F">
        <w:rPr>
          <w:rFonts w:ascii="Franklin Gothic Book" w:hAnsi="Franklin Gothic Book" w:cstheme="minorHAnsi"/>
          <w:b/>
        </w:rPr>
        <w:tab/>
      </w:r>
      <w:r w:rsidR="006C7BE3" w:rsidRPr="00BE2B9F">
        <w:rPr>
          <w:rFonts w:ascii="Franklin Gothic Book" w:hAnsi="Franklin Gothic Book" w:cstheme="minorHAnsi"/>
        </w:rPr>
        <w:t>Il cartellone è affidato a interpreti di grande notorietà e rilevanza internazionale e unisce impegno, spettacolarità e qualità,</w:t>
      </w:r>
      <w:r w:rsidRPr="00BE2B9F">
        <w:rPr>
          <w:rFonts w:ascii="Franklin Gothic Book" w:hAnsi="Franklin Gothic Book" w:cstheme="minorHAnsi"/>
        </w:rPr>
        <w:t xml:space="preserve"> </w:t>
      </w:r>
      <w:r w:rsidR="006C7BE3" w:rsidRPr="00BE2B9F">
        <w:rPr>
          <w:rFonts w:ascii="Franklin Gothic Book" w:hAnsi="Franklin Gothic Book" w:cstheme="minorHAnsi"/>
        </w:rPr>
        <w:t>esponendo la molteplicità di esperienze che la musica vicina ai nostri tempi sa offrire.</w:t>
      </w:r>
    </w:p>
    <w:p w:rsidR="002A08DF" w:rsidRPr="00BE2B9F" w:rsidRDefault="002A08DF" w:rsidP="002A08DF">
      <w:pPr>
        <w:rPr>
          <w:rFonts w:ascii="Franklin Gothic Book" w:hAnsi="Franklin Gothic Book" w:cstheme="minorHAnsi"/>
        </w:rPr>
      </w:pPr>
    </w:p>
    <w:p w:rsidR="00841A20" w:rsidRDefault="00841A20" w:rsidP="00470136">
      <w:pPr>
        <w:ind w:firstLine="709"/>
        <w:jc w:val="both"/>
        <w:rPr>
          <w:rFonts w:ascii="Franklin Gothic Book" w:hAnsi="Franklin Gothic Book" w:cs="Calibri"/>
        </w:rPr>
      </w:pPr>
    </w:p>
    <w:p w:rsidR="00BE2B9F" w:rsidRPr="00BE2B9F" w:rsidRDefault="00BE2B9F" w:rsidP="00470136">
      <w:pPr>
        <w:ind w:firstLine="709"/>
        <w:jc w:val="both"/>
        <w:rPr>
          <w:rFonts w:ascii="Franklin Gothic Book" w:hAnsi="Franklin Gothic Book" w:cs="Calibri"/>
        </w:rPr>
      </w:pPr>
      <w:bookmarkStart w:id="0" w:name="_GoBack"/>
      <w:bookmarkEnd w:id="0"/>
    </w:p>
    <w:p w:rsidR="00F30FBC" w:rsidRPr="00BE2B9F" w:rsidRDefault="00F30FBC" w:rsidP="00F30FBC">
      <w:pPr>
        <w:ind w:firstLine="709"/>
        <w:jc w:val="both"/>
        <w:rPr>
          <w:rFonts w:ascii="Franklin Gothic Book" w:hAnsi="Franklin Gothic Book" w:cs="Calibri"/>
        </w:rPr>
      </w:pPr>
      <w:r w:rsidRPr="00BE2B9F">
        <w:rPr>
          <w:rFonts w:ascii="Franklin Gothic Book" w:hAnsi="Franklin Gothic Book" w:cs="Calibri"/>
          <w:b/>
          <w:color w:val="E36C0A" w:themeColor="accent6" w:themeShade="BF"/>
        </w:rPr>
        <w:lastRenderedPageBreak/>
        <w:t>Vanessa Wagner</w:t>
      </w:r>
      <w:r w:rsidRPr="00BE2B9F">
        <w:rPr>
          <w:rFonts w:ascii="Franklin Gothic Book" w:hAnsi="Franklin Gothic Book" w:cs="Calibri"/>
          <w:color w:val="E36C0A" w:themeColor="accent6" w:themeShade="BF"/>
        </w:rPr>
        <w:t xml:space="preserve"> </w:t>
      </w:r>
      <w:r w:rsidRPr="00BE2B9F">
        <w:rPr>
          <w:rFonts w:ascii="Franklin Gothic Book" w:hAnsi="Franklin Gothic Book" w:cs="Calibri"/>
        </w:rPr>
        <w:t xml:space="preserve">(9 febbraio) </w:t>
      </w:r>
    </w:p>
    <w:p w:rsidR="00D360F9" w:rsidRPr="00BE2B9F" w:rsidRDefault="00D360F9" w:rsidP="00B96E43">
      <w:pPr>
        <w:ind w:firstLine="709"/>
        <w:jc w:val="both"/>
        <w:rPr>
          <w:rFonts w:ascii="Franklin Gothic Book" w:hAnsi="Franklin Gothic Book" w:cs="Calibri"/>
        </w:rPr>
      </w:pPr>
      <w:r w:rsidRPr="00BE2B9F">
        <w:rPr>
          <w:rFonts w:ascii="Franklin Gothic Book" w:hAnsi="Franklin Gothic Book" w:cs="Calibri"/>
        </w:rPr>
        <w:t xml:space="preserve">Vanessa Wagner mette il suo ben noto virtuosismo al servizio di autori che hanno voluto porsi </w:t>
      </w:r>
      <w:r w:rsidRPr="00BE2B9F">
        <w:rPr>
          <w:rFonts w:ascii="Franklin Gothic Book" w:hAnsi="Franklin Gothic Book" w:cs="Calibri"/>
          <w:u w:val="single"/>
        </w:rPr>
        <w:t xml:space="preserve">ai confini fra il linguaggio accademico e la ricchezza dei vernacoli </w:t>
      </w:r>
      <w:r w:rsidRPr="00BE2B9F">
        <w:rPr>
          <w:rFonts w:ascii="Franklin Gothic Book" w:hAnsi="Franklin Gothic Book" w:cs="Calibri"/>
        </w:rPr>
        <w:t xml:space="preserve">che sincretismi e contaminazioni hanno disseminato lungo tutto il Novecento: l’inclinazione cinematografica di Michael </w:t>
      </w:r>
      <w:proofErr w:type="spellStart"/>
      <w:r w:rsidRPr="00BE2B9F">
        <w:rPr>
          <w:rFonts w:ascii="Franklin Gothic Book" w:hAnsi="Franklin Gothic Book" w:cs="Calibri"/>
        </w:rPr>
        <w:t>Nyman</w:t>
      </w:r>
      <w:proofErr w:type="spellEnd"/>
      <w:r w:rsidRPr="00BE2B9F">
        <w:rPr>
          <w:rFonts w:ascii="Franklin Gothic Book" w:hAnsi="Franklin Gothic Book" w:cs="Calibri"/>
        </w:rPr>
        <w:t xml:space="preserve">, il lontano e poetico mondo baltico di </w:t>
      </w:r>
      <w:proofErr w:type="spellStart"/>
      <w:r w:rsidRPr="00BE2B9F">
        <w:rPr>
          <w:rFonts w:ascii="Franklin Gothic Book" w:hAnsi="Franklin Gothic Book" w:cs="Calibri"/>
        </w:rPr>
        <w:t>Peteris</w:t>
      </w:r>
      <w:proofErr w:type="spellEnd"/>
      <w:r w:rsidRPr="00BE2B9F">
        <w:rPr>
          <w:rFonts w:ascii="Franklin Gothic Book" w:hAnsi="Franklin Gothic Book" w:cs="Calibri"/>
        </w:rPr>
        <w:t xml:space="preserve"> </w:t>
      </w:r>
      <w:proofErr w:type="spellStart"/>
      <w:r w:rsidRPr="00BE2B9F">
        <w:rPr>
          <w:rFonts w:ascii="Franklin Gothic Book" w:hAnsi="Franklin Gothic Book" w:cs="Calibri"/>
        </w:rPr>
        <w:t>Vasks</w:t>
      </w:r>
      <w:proofErr w:type="spellEnd"/>
      <w:r w:rsidRPr="00BE2B9F">
        <w:rPr>
          <w:rFonts w:ascii="Franklin Gothic Book" w:hAnsi="Franklin Gothic Book" w:cs="Calibri"/>
        </w:rPr>
        <w:t xml:space="preserve">, l’ipnosi timbrica di Hans Otte, il tratto incantatorio di Meredith </w:t>
      </w:r>
      <w:proofErr w:type="spellStart"/>
      <w:r w:rsidRPr="00BE2B9F">
        <w:rPr>
          <w:rFonts w:ascii="Franklin Gothic Book" w:hAnsi="Franklin Gothic Book" w:cs="Calibri"/>
        </w:rPr>
        <w:t>Monk</w:t>
      </w:r>
      <w:proofErr w:type="spellEnd"/>
      <w:r w:rsidRPr="00BE2B9F">
        <w:rPr>
          <w:rFonts w:ascii="Franklin Gothic Book" w:hAnsi="Franklin Gothic Book" w:cs="Calibri"/>
        </w:rPr>
        <w:t xml:space="preserve">, il trascinante sciamanesimo di </w:t>
      </w:r>
      <w:proofErr w:type="spellStart"/>
      <w:r w:rsidRPr="00BE2B9F">
        <w:rPr>
          <w:rFonts w:ascii="Franklin Gothic Book" w:hAnsi="Franklin Gothic Book" w:cs="Calibri"/>
        </w:rPr>
        <w:t>Moondog</w:t>
      </w:r>
      <w:proofErr w:type="spellEnd"/>
      <w:r w:rsidRPr="00BE2B9F">
        <w:rPr>
          <w:rFonts w:ascii="Franklin Gothic Book" w:hAnsi="Franklin Gothic Book" w:cs="Calibri"/>
        </w:rPr>
        <w:t xml:space="preserve">, il romantico minimalismo europeo di </w:t>
      </w:r>
      <w:proofErr w:type="spellStart"/>
      <w:r w:rsidRPr="00BE2B9F">
        <w:rPr>
          <w:rFonts w:ascii="Franklin Gothic Book" w:hAnsi="Franklin Gothic Book" w:cs="Calibri"/>
        </w:rPr>
        <w:t>Wim</w:t>
      </w:r>
      <w:proofErr w:type="spellEnd"/>
      <w:r w:rsidRPr="00BE2B9F">
        <w:rPr>
          <w:rFonts w:ascii="Franklin Gothic Book" w:hAnsi="Franklin Gothic Book" w:cs="Calibri"/>
        </w:rPr>
        <w:t xml:space="preserve"> </w:t>
      </w:r>
      <w:proofErr w:type="spellStart"/>
      <w:r w:rsidRPr="00BE2B9F">
        <w:rPr>
          <w:rFonts w:ascii="Franklin Gothic Book" w:hAnsi="Franklin Gothic Book" w:cs="Calibri"/>
        </w:rPr>
        <w:t>Mertens</w:t>
      </w:r>
      <w:proofErr w:type="spellEnd"/>
      <w:r w:rsidRPr="00BE2B9F">
        <w:rPr>
          <w:rFonts w:ascii="Franklin Gothic Book" w:hAnsi="Franklin Gothic Book" w:cs="Calibri"/>
        </w:rPr>
        <w:t xml:space="preserve">, lo ieratico incontro fra linguaggio accademico e l’energia dell’improvvisazione elettrica di </w:t>
      </w:r>
      <w:proofErr w:type="spellStart"/>
      <w:r w:rsidRPr="00BE2B9F">
        <w:rPr>
          <w:rFonts w:ascii="Franklin Gothic Book" w:hAnsi="Franklin Gothic Book" w:cs="Calibri"/>
        </w:rPr>
        <w:t>Bryce</w:t>
      </w:r>
      <w:proofErr w:type="spellEnd"/>
      <w:r w:rsidRPr="00BE2B9F">
        <w:rPr>
          <w:rFonts w:ascii="Franklin Gothic Book" w:hAnsi="Franklin Gothic Book" w:cs="Calibri"/>
        </w:rPr>
        <w:t xml:space="preserve"> </w:t>
      </w:r>
      <w:proofErr w:type="spellStart"/>
      <w:r w:rsidRPr="00BE2B9F">
        <w:rPr>
          <w:rFonts w:ascii="Franklin Gothic Book" w:hAnsi="Franklin Gothic Book" w:cs="Calibri"/>
        </w:rPr>
        <w:t>Dessner</w:t>
      </w:r>
      <w:proofErr w:type="spellEnd"/>
      <w:r w:rsidRPr="00BE2B9F">
        <w:rPr>
          <w:rFonts w:ascii="Franklin Gothic Book" w:hAnsi="Franklin Gothic Book" w:cs="Calibri"/>
        </w:rPr>
        <w:t xml:space="preserve">. </w:t>
      </w:r>
    </w:p>
    <w:p w:rsidR="00BB0581" w:rsidRPr="00BE2B9F" w:rsidRDefault="00BB0581" w:rsidP="00063E65">
      <w:pPr>
        <w:jc w:val="both"/>
        <w:rPr>
          <w:rFonts w:ascii="Franklin Gothic Book" w:hAnsi="Franklin Gothic Book" w:cstheme="minorHAnsi"/>
        </w:rPr>
      </w:pPr>
      <w:r w:rsidRPr="00BE2B9F">
        <w:rPr>
          <w:rFonts w:ascii="Franklin Gothic Book" w:hAnsi="Franklin Gothic Book" w:cstheme="minorHAnsi"/>
          <w:b/>
        </w:rPr>
        <w:t>G</w:t>
      </w:r>
      <w:r w:rsidRPr="00BE2B9F">
        <w:rPr>
          <w:rFonts w:ascii="Franklin Gothic Book" w:hAnsi="Franklin Gothic Book" w:cstheme="minorHAnsi"/>
        </w:rPr>
        <w:t xml:space="preserve">iovane prodigio, </w:t>
      </w:r>
      <w:r w:rsidR="00063E65" w:rsidRPr="00BE2B9F">
        <w:rPr>
          <w:rFonts w:ascii="Franklin Gothic Book" w:hAnsi="Franklin Gothic Book" w:cstheme="minorHAnsi"/>
        </w:rPr>
        <w:t xml:space="preserve">Vanessa Wagner </w:t>
      </w:r>
      <w:r w:rsidRPr="00BE2B9F">
        <w:rPr>
          <w:rFonts w:ascii="Franklin Gothic Book" w:hAnsi="Franklin Gothic Book" w:cstheme="minorHAnsi"/>
        </w:rPr>
        <w:t xml:space="preserve">ha studiato a lungo la musica accademica, specializzandosi nel repertorio lisztiano e in quello francese novecentesco, per poi mettere tutto da parte e interessarsi ai rapporti fra strumenti acustici ed elettronica. Lavora da tempo con una celebrità dell'elettronica come il messicano </w:t>
      </w:r>
      <w:proofErr w:type="spellStart"/>
      <w:r w:rsidRPr="00BE2B9F">
        <w:rPr>
          <w:rFonts w:ascii="Franklin Gothic Book" w:hAnsi="Franklin Gothic Book" w:cstheme="minorHAnsi"/>
        </w:rPr>
        <w:t>Murcof</w:t>
      </w:r>
      <w:proofErr w:type="spellEnd"/>
      <w:r w:rsidRPr="00BE2B9F">
        <w:rPr>
          <w:rFonts w:ascii="Franklin Gothic Book" w:hAnsi="Franklin Gothic Book" w:cstheme="minorHAnsi"/>
        </w:rPr>
        <w:t xml:space="preserve">, creando spettacoli in cui la pagina scritta viene rielaborata contestualmente dall'elettronica. Collabora poi con numerose compagnie teatrali francesi, come quella di </w:t>
      </w:r>
      <w:proofErr w:type="spellStart"/>
      <w:r w:rsidRPr="00BE2B9F">
        <w:rPr>
          <w:rFonts w:ascii="Franklin Gothic Book" w:hAnsi="Franklin Gothic Book" w:cstheme="minorHAnsi"/>
        </w:rPr>
        <w:t>Yoann</w:t>
      </w:r>
      <w:proofErr w:type="spellEnd"/>
      <w:r w:rsidRPr="00BE2B9F">
        <w:rPr>
          <w:rFonts w:ascii="Franklin Gothic Book" w:hAnsi="Franklin Gothic Book" w:cstheme="minorHAnsi"/>
        </w:rPr>
        <w:t xml:space="preserve"> </w:t>
      </w:r>
      <w:proofErr w:type="spellStart"/>
      <w:r w:rsidRPr="00BE2B9F">
        <w:rPr>
          <w:rFonts w:ascii="Franklin Gothic Book" w:hAnsi="Franklin Gothic Book" w:cstheme="minorHAnsi"/>
        </w:rPr>
        <w:t>Bourgeois</w:t>
      </w:r>
      <w:proofErr w:type="spellEnd"/>
      <w:r w:rsidRPr="00BE2B9F">
        <w:rPr>
          <w:rFonts w:ascii="Franklin Gothic Book" w:hAnsi="Franklin Gothic Book" w:cstheme="minorHAnsi"/>
        </w:rPr>
        <w:t>, creando azioni teatrali sulla musica eseguita.</w:t>
      </w:r>
    </w:p>
    <w:p w:rsidR="00BE2B9F" w:rsidRPr="00BE2B9F" w:rsidRDefault="00BE2B9F" w:rsidP="00063E65">
      <w:pPr>
        <w:jc w:val="both"/>
        <w:rPr>
          <w:rFonts w:ascii="Franklin Gothic Book" w:hAnsi="Franklin Gothic Book" w:cstheme="minorHAnsi"/>
        </w:rPr>
      </w:pPr>
    </w:p>
    <w:p w:rsidR="00BE2B9F" w:rsidRPr="00BE2B9F" w:rsidRDefault="00BE2B9F" w:rsidP="00BE2B9F">
      <w:pPr>
        <w:ind w:firstLine="709"/>
        <w:rPr>
          <w:rFonts w:ascii="Franklin Gothic Book" w:hAnsi="Franklin Gothic Book" w:cs="Calibri"/>
        </w:rPr>
      </w:pPr>
      <w:r w:rsidRPr="00BE2B9F">
        <w:rPr>
          <w:rFonts w:ascii="Franklin Gothic Book" w:hAnsi="Franklin Gothic Book" w:cs="Calibri"/>
          <w:b/>
          <w:color w:val="FF0000"/>
        </w:rPr>
        <w:t xml:space="preserve">I PROSSIMI APPUNTAMENTI </w:t>
      </w:r>
      <w:r w:rsidRPr="00BE2B9F">
        <w:rPr>
          <w:rFonts w:ascii="Franklin Gothic Book" w:hAnsi="Franklin Gothic Book" w:cs="Calibri"/>
          <w:b/>
          <w:color w:val="E36C0A" w:themeColor="accent6" w:themeShade="BF"/>
        </w:rPr>
        <w:br/>
      </w:r>
      <w:r w:rsidRPr="00BE2B9F">
        <w:rPr>
          <w:rFonts w:ascii="Franklin Gothic Book" w:hAnsi="Franklin Gothic Book" w:cs="Calibri"/>
          <w:b/>
          <w:color w:val="E36C0A" w:themeColor="accent6" w:themeShade="BF"/>
        </w:rPr>
        <w:br/>
      </w:r>
      <w:proofErr w:type="spellStart"/>
      <w:r w:rsidRPr="00BE2B9F">
        <w:rPr>
          <w:rFonts w:ascii="Franklin Gothic Book" w:hAnsi="Franklin Gothic Book" w:cs="Calibri"/>
          <w:b/>
          <w:color w:val="E36C0A" w:themeColor="accent6" w:themeShade="BF"/>
        </w:rPr>
        <w:t>Yonathan</w:t>
      </w:r>
      <w:proofErr w:type="spellEnd"/>
      <w:r w:rsidRPr="00BE2B9F">
        <w:rPr>
          <w:rFonts w:ascii="Franklin Gothic Book" w:hAnsi="Franklin Gothic Book" w:cs="Calibri"/>
          <w:b/>
          <w:color w:val="E36C0A" w:themeColor="accent6" w:themeShade="BF"/>
        </w:rPr>
        <w:t xml:space="preserve"> Avishai</w:t>
      </w:r>
      <w:r w:rsidRPr="00BE2B9F">
        <w:rPr>
          <w:rFonts w:ascii="Franklin Gothic Book" w:hAnsi="Franklin Gothic Book" w:cs="Calibri"/>
          <w:color w:val="E36C0A" w:themeColor="accent6" w:themeShade="BF"/>
        </w:rPr>
        <w:t xml:space="preserve"> </w:t>
      </w:r>
      <w:r w:rsidRPr="00BE2B9F">
        <w:rPr>
          <w:rFonts w:ascii="Franklin Gothic Book" w:hAnsi="Franklin Gothic Book" w:cs="Calibri"/>
        </w:rPr>
        <w:t>(23 febbraio)</w:t>
      </w:r>
    </w:p>
    <w:p w:rsidR="00BE2B9F" w:rsidRPr="00BE2B9F" w:rsidRDefault="00BE2B9F" w:rsidP="00BE2B9F">
      <w:pPr>
        <w:ind w:firstLine="709"/>
        <w:rPr>
          <w:rFonts w:ascii="Franklin Gothic Book" w:hAnsi="Franklin Gothic Book" w:cs="Calibri"/>
        </w:rPr>
      </w:pPr>
      <w:r w:rsidRPr="00BE2B9F">
        <w:rPr>
          <w:rFonts w:ascii="Franklin Gothic Book" w:hAnsi="Franklin Gothic Book" w:cs="Calibri"/>
        </w:rPr>
        <w:t xml:space="preserve">Pianista virtuoso e raffinato il cui talento è stato esaltato da una recente serie di incisioni per una prestigiosa etichetta come la ECM, </w:t>
      </w:r>
      <w:proofErr w:type="spellStart"/>
      <w:r w:rsidRPr="00BE2B9F">
        <w:rPr>
          <w:rFonts w:ascii="Franklin Gothic Book" w:hAnsi="Franklin Gothic Book" w:cs="Calibri"/>
        </w:rPr>
        <w:t>Yonathan</w:t>
      </w:r>
      <w:proofErr w:type="spellEnd"/>
      <w:r w:rsidRPr="00BE2B9F">
        <w:rPr>
          <w:rFonts w:ascii="Franklin Gothic Book" w:hAnsi="Franklin Gothic Book" w:cs="Calibri"/>
        </w:rPr>
        <w:t xml:space="preserve"> Avishai presenterà un programma che intende illustrare </w:t>
      </w:r>
      <w:r w:rsidRPr="00BE2B9F">
        <w:rPr>
          <w:rFonts w:ascii="Franklin Gothic Book" w:hAnsi="Franklin Gothic Book" w:cs="Calibri"/>
          <w:u w:val="single"/>
        </w:rPr>
        <w:t>le radici della musica popolare d’autore nel Nuovo Mondo</w:t>
      </w:r>
      <w:r w:rsidRPr="00BE2B9F">
        <w:rPr>
          <w:rFonts w:ascii="Franklin Gothic Book" w:hAnsi="Franklin Gothic Book" w:cs="Calibri"/>
        </w:rPr>
        <w:t xml:space="preserve">: il ragtime del leggendario Scott Joplin e il tango brasileiro di Ernesto Nazareth, compositore al quale s’ispirarono artisti del calibro di </w:t>
      </w:r>
      <w:proofErr w:type="spellStart"/>
      <w:r w:rsidRPr="00BE2B9F">
        <w:rPr>
          <w:rFonts w:ascii="Franklin Gothic Book" w:hAnsi="Franklin Gothic Book" w:cs="Calibri"/>
        </w:rPr>
        <w:t>Darius</w:t>
      </w:r>
      <w:proofErr w:type="spellEnd"/>
      <w:r w:rsidRPr="00BE2B9F">
        <w:rPr>
          <w:rFonts w:ascii="Franklin Gothic Book" w:hAnsi="Franklin Gothic Book" w:cs="Calibri"/>
        </w:rPr>
        <w:t xml:space="preserve"> </w:t>
      </w:r>
      <w:proofErr w:type="spellStart"/>
      <w:r w:rsidRPr="00BE2B9F">
        <w:rPr>
          <w:rFonts w:ascii="Franklin Gothic Book" w:hAnsi="Franklin Gothic Book" w:cs="Calibri"/>
        </w:rPr>
        <w:t>Milhaud</w:t>
      </w:r>
      <w:proofErr w:type="spellEnd"/>
      <w:r w:rsidRPr="00BE2B9F">
        <w:rPr>
          <w:rFonts w:ascii="Franklin Gothic Book" w:hAnsi="Franklin Gothic Book" w:cs="Calibri"/>
        </w:rPr>
        <w:t xml:space="preserve"> e </w:t>
      </w:r>
      <w:proofErr w:type="spellStart"/>
      <w:r w:rsidRPr="00BE2B9F">
        <w:rPr>
          <w:rFonts w:ascii="Franklin Gothic Book" w:hAnsi="Franklin Gothic Book" w:cs="Calibri"/>
        </w:rPr>
        <w:t>Heitor</w:t>
      </w:r>
      <w:proofErr w:type="spellEnd"/>
      <w:r w:rsidRPr="00BE2B9F">
        <w:rPr>
          <w:rFonts w:ascii="Franklin Gothic Book" w:hAnsi="Franklin Gothic Book" w:cs="Calibri"/>
        </w:rPr>
        <w:t xml:space="preserve"> Villa-Lobos.</w:t>
      </w:r>
    </w:p>
    <w:p w:rsidR="00BE2B9F" w:rsidRPr="00BE2B9F" w:rsidRDefault="00BE2B9F" w:rsidP="00BE2B9F">
      <w:pPr>
        <w:jc w:val="both"/>
        <w:rPr>
          <w:rFonts w:ascii="Franklin Gothic Book" w:hAnsi="Franklin Gothic Book" w:cstheme="minorHAnsi"/>
        </w:rPr>
      </w:pPr>
      <w:r w:rsidRPr="00BE2B9F">
        <w:rPr>
          <w:rFonts w:ascii="Franklin Gothic Book" w:hAnsi="Franklin Gothic Book" w:cstheme="minorHAnsi"/>
        </w:rPr>
        <w:t>Avisha</w:t>
      </w:r>
      <w:r w:rsidRPr="00BE2B9F">
        <w:rPr>
          <w:rFonts w:ascii="Franklin Gothic Book" w:hAnsi="Franklin Gothic Book" w:cstheme="minorHAnsi"/>
          <w:b/>
        </w:rPr>
        <w:t>i</w:t>
      </w:r>
      <w:r w:rsidRPr="00BE2B9F">
        <w:rPr>
          <w:rFonts w:ascii="Franklin Gothic Book" w:hAnsi="Franklin Gothic Book" w:cstheme="minorHAnsi"/>
        </w:rPr>
        <w:t xml:space="preserve"> è uno dei più significativi pianisti a emergere dalla ricchissima scena israeliana. Trapiantatosi in Francia, è diventato artista dell'ECM che lo cura in modo particolare. In tempi recenti, Avishai si è particolarmente interessato ai rapporti fra musica popolare del Novecento e le radici in certa musica accademica delle Americhe: </w:t>
      </w:r>
      <w:proofErr w:type="spellStart"/>
      <w:r w:rsidRPr="00BE2B9F">
        <w:rPr>
          <w:rFonts w:ascii="Franklin Gothic Book" w:hAnsi="Franklin Gothic Book" w:cstheme="minorHAnsi"/>
        </w:rPr>
        <w:t>Gottschalk</w:t>
      </w:r>
      <w:proofErr w:type="spellEnd"/>
      <w:r w:rsidRPr="00BE2B9F">
        <w:rPr>
          <w:rFonts w:ascii="Franklin Gothic Book" w:hAnsi="Franklin Gothic Book" w:cstheme="minorHAnsi"/>
        </w:rPr>
        <w:t xml:space="preserve">, </w:t>
      </w:r>
      <w:proofErr w:type="spellStart"/>
      <w:r w:rsidRPr="00BE2B9F">
        <w:rPr>
          <w:rFonts w:ascii="Franklin Gothic Book" w:hAnsi="Franklin Gothic Book" w:cstheme="minorHAnsi"/>
        </w:rPr>
        <w:t>Lecuona</w:t>
      </w:r>
      <w:proofErr w:type="spellEnd"/>
      <w:r w:rsidRPr="00BE2B9F">
        <w:rPr>
          <w:rFonts w:ascii="Franklin Gothic Book" w:hAnsi="Franklin Gothic Book" w:cstheme="minorHAnsi"/>
        </w:rPr>
        <w:t>, Ernesto Nazareth e gli autori legatisi a Broadway, creando un recital che è vivacissimo intellettualmente e di grande poesia e spettacolarità.</w:t>
      </w:r>
    </w:p>
    <w:p w:rsidR="00BE2B9F" w:rsidRPr="00BE2B9F" w:rsidRDefault="00BE2B9F" w:rsidP="00BE2B9F">
      <w:pPr>
        <w:ind w:firstLine="709"/>
        <w:jc w:val="both"/>
        <w:rPr>
          <w:rFonts w:ascii="Franklin Gothic Book" w:hAnsi="Franklin Gothic Book" w:cs="Calibri"/>
        </w:rPr>
      </w:pPr>
    </w:p>
    <w:p w:rsidR="00BE2B9F" w:rsidRPr="00BE2B9F" w:rsidRDefault="00BE2B9F" w:rsidP="00BE2B9F">
      <w:pPr>
        <w:ind w:firstLine="709"/>
        <w:jc w:val="both"/>
        <w:rPr>
          <w:rFonts w:ascii="Franklin Gothic Book" w:hAnsi="Franklin Gothic Book" w:cs="Calibri"/>
        </w:rPr>
      </w:pPr>
      <w:r w:rsidRPr="00BE2B9F">
        <w:rPr>
          <w:rFonts w:ascii="Franklin Gothic Book" w:hAnsi="Franklin Gothic Book" w:cs="Calibri"/>
          <w:b/>
          <w:color w:val="E36C0A" w:themeColor="accent6" w:themeShade="BF"/>
        </w:rPr>
        <w:t>Lisa Moore</w:t>
      </w:r>
      <w:r w:rsidRPr="00BE2B9F">
        <w:rPr>
          <w:rFonts w:ascii="Franklin Gothic Book" w:hAnsi="Franklin Gothic Book" w:cs="Calibri"/>
          <w:color w:val="E36C0A" w:themeColor="accent6" w:themeShade="BF"/>
        </w:rPr>
        <w:t xml:space="preserve"> </w:t>
      </w:r>
      <w:r w:rsidRPr="00BE2B9F">
        <w:rPr>
          <w:rFonts w:ascii="Franklin Gothic Book" w:hAnsi="Franklin Gothic Book" w:cs="Calibri"/>
        </w:rPr>
        <w:t xml:space="preserve">(15 marzo) </w:t>
      </w:r>
    </w:p>
    <w:p w:rsidR="00BE2B9F" w:rsidRPr="00BE2B9F" w:rsidRDefault="00BE2B9F" w:rsidP="00BE2B9F">
      <w:pPr>
        <w:jc w:val="both"/>
        <w:rPr>
          <w:rFonts w:ascii="Franklin Gothic Book" w:hAnsi="Franklin Gothic Book" w:cs="Calibri"/>
        </w:rPr>
      </w:pPr>
      <w:r w:rsidRPr="00BE2B9F">
        <w:rPr>
          <w:rFonts w:ascii="Franklin Gothic Book" w:hAnsi="Franklin Gothic Book" w:cs="Calibri"/>
          <w:b/>
        </w:rPr>
        <w:t>Lisa Moore</w:t>
      </w:r>
      <w:r w:rsidRPr="00BE2B9F">
        <w:rPr>
          <w:rFonts w:ascii="Franklin Gothic Book" w:hAnsi="Franklin Gothic Book" w:cs="Calibri"/>
        </w:rPr>
        <w:t xml:space="preserve"> fa conoscere in modo spettacolare e trascinante </w:t>
      </w:r>
      <w:r w:rsidRPr="00BE2B9F">
        <w:rPr>
          <w:rFonts w:ascii="Franklin Gothic Book" w:hAnsi="Franklin Gothic Book" w:cs="Calibri"/>
          <w:u w:val="single"/>
        </w:rPr>
        <w:t>il costante connubio fra musica e immagini</w:t>
      </w:r>
      <w:r w:rsidRPr="00BE2B9F">
        <w:rPr>
          <w:rFonts w:ascii="Franklin Gothic Book" w:hAnsi="Franklin Gothic Book" w:cs="Calibri"/>
        </w:rPr>
        <w:t xml:space="preserve">, fra musica e happening teatrale, che ha caratterizzato molta produzione contemporanea attraverso pagine di Steve Reich, Philip Glass, John Adams, David Lang e della giovane ma già affermatissima </w:t>
      </w:r>
      <w:proofErr w:type="spellStart"/>
      <w:r w:rsidRPr="00BE2B9F">
        <w:rPr>
          <w:rFonts w:ascii="Franklin Gothic Book" w:hAnsi="Franklin Gothic Book" w:cs="Calibri"/>
        </w:rPr>
        <w:t>Missy</w:t>
      </w:r>
      <w:proofErr w:type="spellEnd"/>
      <w:r w:rsidRPr="00BE2B9F">
        <w:rPr>
          <w:rFonts w:ascii="Franklin Gothic Book" w:hAnsi="Franklin Gothic Book" w:cs="Calibri"/>
        </w:rPr>
        <w:t xml:space="preserve"> Mazzoli. Australiana, </w:t>
      </w:r>
      <w:r w:rsidRPr="00BE2B9F">
        <w:rPr>
          <w:rFonts w:ascii="Franklin Gothic Book" w:hAnsi="Franklin Gothic Book" w:cstheme="minorHAnsi"/>
        </w:rPr>
        <w:t xml:space="preserve">Moore è nota per essere stata un giovane prodigio del pianoforte, per quanto si sia dedicata quasi tutta la vita alla musica di ricerca, collaborando con i principali compositori e ensemble di oggi. Ogni suo recital è uno spettacolo anche teatrale perché ha soprattutto investigato i legami fra musica e azione teatrale (a partire dagli happening del Living </w:t>
      </w:r>
      <w:proofErr w:type="spellStart"/>
      <w:r w:rsidRPr="00BE2B9F">
        <w:rPr>
          <w:rFonts w:ascii="Franklin Gothic Book" w:hAnsi="Franklin Gothic Book" w:cstheme="minorHAnsi"/>
        </w:rPr>
        <w:t>Theatre</w:t>
      </w:r>
      <w:proofErr w:type="spellEnd"/>
      <w:r w:rsidRPr="00BE2B9F">
        <w:rPr>
          <w:rFonts w:ascii="Franklin Gothic Book" w:hAnsi="Franklin Gothic Book" w:cstheme="minorHAnsi"/>
        </w:rPr>
        <w:t xml:space="preserve">) e l'interazione fra musica e azioni visive. Appartiene a una generazione di donne che si sono votate alla musica contemporanea: lei, Ursula </w:t>
      </w:r>
      <w:proofErr w:type="spellStart"/>
      <w:r w:rsidRPr="00BE2B9F">
        <w:rPr>
          <w:rFonts w:ascii="Franklin Gothic Book" w:hAnsi="Franklin Gothic Book" w:cstheme="minorHAnsi"/>
        </w:rPr>
        <w:t>Oppens</w:t>
      </w:r>
      <w:proofErr w:type="spellEnd"/>
      <w:r w:rsidRPr="00BE2B9F">
        <w:rPr>
          <w:rFonts w:ascii="Franklin Gothic Book" w:hAnsi="Franklin Gothic Book" w:cstheme="minorHAnsi"/>
        </w:rPr>
        <w:t xml:space="preserve">, </w:t>
      </w:r>
      <w:proofErr w:type="spellStart"/>
      <w:r w:rsidRPr="00BE2B9F">
        <w:rPr>
          <w:rFonts w:ascii="Franklin Gothic Book" w:hAnsi="Franklin Gothic Book" w:cstheme="minorHAnsi"/>
        </w:rPr>
        <w:t>Vicky</w:t>
      </w:r>
      <w:proofErr w:type="spellEnd"/>
      <w:r w:rsidRPr="00BE2B9F">
        <w:rPr>
          <w:rFonts w:ascii="Franklin Gothic Book" w:hAnsi="Franklin Gothic Book" w:cstheme="minorHAnsi"/>
        </w:rPr>
        <w:t xml:space="preserve"> Chow, Sarah </w:t>
      </w:r>
      <w:proofErr w:type="spellStart"/>
      <w:r w:rsidRPr="00BE2B9F">
        <w:rPr>
          <w:rFonts w:ascii="Franklin Gothic Book" w:hAnsi="Franklin Gothic Book" w:cstheme="minorHAnsi"/>
        </w:rPr>
        <w:t>Cahill</w:t>
      </w:r>
      <w:proofErr w:type="spellEnd"/>
      <w:r w:rsidRPr="00BE2B9F">
        <w:rPr>
          <w:rFonts w:ascii="Franklin Gothic Book" w:hAnsi="Franklin Gothic Book" w:cstheme="minorHAnsi"/>
        </w:rPr>
        <w:t xml:space="preserve">, Margaret </w:t>
      </w:r>
      <w:proofErr w:type="spellStart"/>
      <w:r w:rsidRPr="00BE2B9F">
        <w:rPr>
          <w:rFonts w:ascii="Franklin Gothic Book" w:hAnsi="Franklin Gothic Book" w:cstheme="minorHAnsi"/>
        </w:rPr>
        <w:t>Leng</w:t>
      </w:r>
      <w:proofErr w:type="spellEnd"/>
      <w:r w:rsidRPr="00BE2B9F">
        <w:rPr>
          <w:rFonts w:ascii="Franklin Gothic Book" w:hAnsi="Franklin Gothic Book" w:cstheme="minorHAnsi"/>
        </w:rPr>
        <w:t xml:space="preserve"> Tan, Lisa </w:t>
      </w:r>
      <w:proofErr w:type="spellStart"/>
      <w:r w:rsidRPr="00BE2B9F">
        <w:rPr>
          <w:rFonts w:ascii="Franklin Gothic Book" w:hAnsi="Franklin Gothic Book" w:cstheme="minorHAnsi"/>
        </w:rPr>
        <w:t>Bielawa</w:t>
      </w:r>
      <w:proofErr w:type="spellEnd"/>
      <w:r w:rsidRPr="00BE2B9F">
        <w:rPr>
          <w:rFonts w:ascii="Franklin Gothic Book" w:hAnsi="Franklin Gothic Book" w:cstheme="minorHAnsi"/>
        </w:rPr>
        <w:t xml:space="preserve">, Jennifer </w:t>
      </w:r>
      <w:proofErr w:type="spellStart"/>
      <w:r w:rsidRPr="00BE2B9F">
        <w:rPr>
          <w:rFonts w:ascii="Franklin Gothic Book" w:hAnsi="Franklin Gothic Book" w:cstheme="minorHAnsi"/>
        </w:rPr>
        <w:t>Higdon</w:t>
      </w:r>
      <w:proofErr w:type="spellEnd"/>
      <w:r w:rsidRPr="00BE2B9F">
        <w:rPr>
          <w:rFonts w:ascii="Franklin Gothic Book" w:hAnsi="Franklin Gothic Book" w:cstheme="minorHAnsi"/>
        </w:rPr>
        <w:t xml:space="preserve">, Gloria </w:t>
      </w:r>
      <w:proofErr w:type="spellStart"/>
      <w:r w:rsidRPr="00BE2B9F">
        <w:rPr>
          <w:rFonts w:ascii="Franklin Gothic Book" w:hAnsi="Franklin Gothic Book" w:cstheme="minorHAnsi"/>
        </w:rPr>
        <w:t>Cheng</w:t>
      </w:r>
      <w:proofErr w:type="spellEnd"/>
      <w:r w:rsidRPr="00BE2B9F">
        <w:rPr>
          <w:rFonts w:ascii="Franklin Gothic Book" w:hAnsi="Franklin Gothic Book" w:cstheme="minorHAnsi"/>
        </w:rPr>
        <w:t xml:space="preserve">, Meredith </w:t>
      </w:r>
      <w:proofErr w:type="spellStart"/>
      <w:r w:rsidRPr="00BE2B9F">
        <w:rPr>
          <w:rFonts w:ascii="Franklin Gothic Book" w:hAnsi="Franklin Gothic Book" w:cstheme="minorHAnsi"/>
        </w:rPr>
        <w:t>Monk</w:t>
      </w:r>
      <w:proofErr w:type="spellEnd"/>
      <w:r w:rsidRPr="00BE2B9F">
        <w:rPr>
          <w:rFonts w:ascii="Franklin Gothic Book" w:hAnsi="Franklin Gothic Book" w:cstheme="minorHAnsi"/>
        </w:rPr>
        <w:t xml:space="preserve">, </w:t>
      </w:r>
      <w:proofErr w:type="spellStart"/>
      <w:r w:rsidRPr="00BE2B9F">
        <w:rPr>
          <w:rFonts w:ascii="Franklin Gothic Book" w:hAnsi="Franklin Gothic Book" w:cstheme="minorHAnsi"/>
        </w:rPr>
        <w:t>Lera</w:t>
      </w:r>
      <w:proofErr w:type="spellEnd"/>
      <w:r w:rsidRPr="00BE2B9F">
        <w:rPr>
          <w:rFonts w:ascii="Franklin Gothic Book" w:hAnsi="Franklin Gothic Book" w:cstheme="minorHAnsi"/>
        </w:rPr>
        <w:t xml:space="preserve"> </w:t>
      </w:r>
      <w:proofErr w:type="spellStart"/>
      <w:r w:rsidRPr="00BE2B9F">
        <w:rPr>
          <w:rFonts w:ascii="Franklin Gothic Book" w:hAnsi="Franklin Gothic Book" w:cstheme="minorHAnsi"/>
        </w:rPr>
        <w:t>Auerbach</w:t>
      </w:r>
      <w:proofErr w:type="spellEnd"/>
      <w:r w:rsidRPr="00BE2B9F">
        <w:rPr>
          <w:rFonts w:ascii="Franklin Gothic Book" w:hAnsi="Franklin Gothic Book" w:cstheme="minorHAnsi"/>
        </w:rPr>
        <w:t xml:space="preserve">, Vanessa Wagner, Ashley </w:t>
      </w:r>
      <w:proofErr w:type="spellStart"/>
      <w:r w:rsidRPr="00BE2B9F">
        <w:rPr>
          <w:rFonts w:ascii="Franklin Gothic Book" w:hAnsi="Franklin Gothic Book" w:cstheme="minorHAnsi"/>
        </w:rPr>
        <w:t>Bathgate</w:t>
      </w:r>
      <w:proofErr w:type="spellEnd"/>
      <w:r w:rsidRPr="00BE2B9F">
        <w:rPr>
          <w:rFonts w:ascii="Franklin Gothic Book" w:hAnsi="Franklin Gothic Book" w:cstheme="minorHAnsi"/>
        </w:rPr>
        <w:t xml:space="preserve">, Anne Le </w:t>
      </w:r>
      <w:proofErr w:type="spellStart"/>
      <w:r w:rsidRPr="00BE2B9F">
        <w:rPr>
          <w:rFonts w:ascii="Franklin Gothic Book" w:hAnsi="Franklin Gothic Book" w:cstheme="minorHAnsi"/>
        </w:rPr>
        <w:t>Baron</w:t>
      </w:r>
      <w:proofErr w:type="spellEnd"/>
      <w:r w:rsidRPr="00BE2B9F">
        <w:rPr>
          <w:rFonts w:ascii="Franklin Gothic Book" w:hAnsi="Franklin Gothic Book" w:cstheme="minorHAnsi"/>
        </w:rPr>
        <w:t xml:space="preserve">, Gabriela Lena Frank, Caroline Shaw, Tania J. León, </w:t>
      </w:r>
      <w:proofErr w:type="spellStart"/>
      <w:r w:rsidRPr="00BE2B9F">
        <w:rPr>
          <w:rFonts w:ascii="Franklin Gothic Book" w:hAnsi="Franklin Gothic Book" w:cstheme="minorHAnsi"/>
        </w:rPr>
        <w:t>Angélica</w:t>
      </w:r>
      <w:proofErr w:type="spellEnd"/>
      <w:r w:rsidRPr="00BE2B9F">
        <w:rPr>
          <w:rFonts w:ascii="Franklin Gothic Book" w:hAnsi="Franklin Gothic Book" w:cstheme="minorHAnsi"/>
        </w:rPr>
        <w:t xml:space="preserve"> </w:t>
      </w:r>
      <w:proofErr w:type="spellStart"/>
      <w:r w:rsidRPr="00BE2B9F">
        <w:rPr>
          <w:rFonts w:ascii="Franklin Gothic Book" w:hAnsi="Franklin Gothic Book" w:cstheme="minorHAnsi"/>
        </w:rPr>
        <w:t>Negrón</w:t>
      </w:r>
      <w:proofErr w:type="spellEnd"/>
      <w:r w:rsidRPr="00BE2B9F">
        <w:rPr>
          <w:rFonts w:ascii="Franklin Gothic Book" w:hAnsi="Franklin Gothic Book" w:cstheme="minorHAnsi"/>
        </w:rPr>
        <w:t xml:space="preserve">, Zoe Keating, Maya </w:t>
      </w:r>
      <w:proofErr w:type="spellStart"/>
      <w:r w:rsidRPr="00BE2B9F">
        <w:rPr>
          <w:rFonts w:ascii="Franklin Gothic Book" w:hAnsi="Franklin Gothic Book" w:cstheme="minorHAnsi"/>
        </w:rPr>
        <w:t>Beiser</w:t>
      </w:r>
      <w:proofErr w:type="spellEnd"/>
      <w:r w:rsidRPr="00BE2B9F">
        <w:rPr>
          <w:rFonts w:ascii="Franklin Gothic Book" w:hAnsi="Franklin Gothic Book" w:cstheme="minorHAnsi"/>
        </w:rPr>
        <w:t xml:space="preserve">, Anna </w:t>
      </w:r>
      <w:proofErr w:type="spellStart"/>
      <w:r w:rsidRPr="00BE2B9F">
        <w:rPr>
          <w:rFonts w:ascii="Franklin Gothic Book" w:hAnsi="Franklin Gothic Book" w:cstheme="minorHAnsi"/>
        </w:rPr>
        <w:t>Thorvaldsdóttir</w:t>
      </w:r>
      <w:proofErr w:type="spellEnd"/>
      <w:r w:rsidRPr="00BE2B9F">
        <w:rPr>
          <w:rFonts w:ascii="Franklin Gothic Book" w:hAnsi="Franklin Gothic Book" w:cstheme="minorHAnsi"/>
        </w:rPr>
        <w:t xml:space="preserve">, </w:t>
      </w:r>
      <w:proofErr w:type="spellStart"/>
      <w:r w:rsidRPr="00BE2B9F">
        <w:rPr>
          <w:rFonts w:ascii="Franklin Gothic Book" w:hAnsi="Franklin Gothic Book" w:cstheme="minorHAnsi"/>
        </w:rPr>
        <w:t>Missy</w:t>
      </w:r>
      <w:proofErr w:type="spellEnd"/>
      <w:r w:rsidRPr="00BE2B9F">
        <w:rPr>
          <w:rFonts w:ascii="Franklin Gothic Book" w:hAnsi="Franklin Gothic Book" w:cstheme="minorHAnsi"/>
        </w:rPr>
        <w:t xml:space="preserve"> Mazzoli, Julia </w:t>
      </w:r>
      <w:proofErr w:type="spellStart"/>
      <w:r w:rsidRPr="00BE2B9F">
        <w:rPr>
          <w:rFonts w:ascii="Franklin Gothic Book" w:hAnsi="Franklin Gothic Book" w:cstheme="minorHAnsi"/>
        </w:rPr>
        <w:t>Wolfe</w:t>
      </w:r>
      <w:proofErr w:type="spellEnd"/>
      <w:r w:rsidRPr="00BE2B9F">
        <w:rPr>
          <w:rFonts w:ascii="Franklin Gothic Book" w:hAnsi="Franklin Gothic Book" w:cstheme="minorHAnsi"/>
        </w:rPr>
        <w:t xml:space="preserve">, Lois V </w:t>
      </w:r>
      <w:proofErr w:type="spellStart"/>
      <w:r w:rsidRPr="00BE2B9F">
        <w:rPr>
          <w:rFonts w:ascii="Franklin Gothic Book" w:hAnsi="Franklin Gothic Book" w:cstheme="minorHAnsi"/>
        </w:rPr>
        <w:t>Vierk</w:t>
      </w:r>
      <w:proofErr w:type="spellEnd"/>
      <w:r w:rsidRPr="00BE2B9F">
        <w:rPr>
          <w:rFonts w:ascii="Franklin Gothic Book" w:hAnsi="Franklin Gothic Book" w:cstheme="minorHAnsi"/>
        </w:rPr>
        <w:t xml:space="preserve">, </w:t>
      </w:r>
      <w:proofErr w:type="spellStart"/>
      <w:r w:rsidRPr="00BE2B9F">
        <w:rPr>
          <w:rFonts w:ascii="Franklin Gothic Book" w:hAnsi="Franklin Gothic Book" w:cstheme="minorHAnsi"/>
        </w:rPr>
        <w:t>Annea</w:t>
      </w:r>
      <w:proofErr w:type="spellEnd"/>
      <w:r w:rsidRPr="00BE2B9F">
        <w:rPr>
          <w:rFonts w:ascii="Franklin Gothic Book" w:hAnsi="Franklin Gothic Book" w:cstheme="minorHAnsi"/>
        </w:rPr>
        <w:t xml:space="preserve"> </w:t>
      </w:r>
      <w:proofErr w:type="spellStart"/>
      <w:r w:rsidRPr="00BE2B9F">
        <w:rPr>
          <w:rFonts w:ascii="Franklin Gothic Book" w:hAnsi="Franklin Gothic Book" w:cstheme="minorHAnsi"/>
        </w:rPr>
        <w:t>Lockwood</w:t>
      </w:r>
      <w:proofErr w:type="spellEnd"/>
      <w:r w:rsidRPr="00BE2B9F">
        <w:rPr>
          <w:rFonts w:ascii="Franklin Gothic Book" w:hAnsi="Franklin Gothic Book" w:cstheme="minorHAnsi"/>
        </w:rPr>
        <w:t xml:space="preserve"> e molte altre ancora.</w:t>
      </w:r>
    </w:p>
    <w:p w:rsidR="00BE2B9F" w:rsidRPr="00BE2B9F" w:rsidRDefault="00BE2B9F" w:rsidP="00BE2B9F">
      <w:pPr>
        <w:ind w:firstLine="709"/>
        <w:jc w:val="both"/>
        <w:rPr>
          <w:rFonts w:ascii="Franklin Gothic Book" w:hAnsi="Franklin Gothic Book" w:cs="Calibri"/>
        </w:rPr>
      </w:pPr>
    </w:p>
    <w:p w:rsidR="00BE2B9F" w:rsidRPr="00BE2B9F" w:rsidRDefault="00BE2B9F" w:rsidP="00BE2B9F">
      <w:pPr>
        <w:ind w:firstLine="709"/>
        <w:jc w:val="both"/>
        <w:rPr>
          <w:rFonts w:ascii="Franklin Gothic Book" w:hAnsi="Franklin Gothic Book" w:cs="Calibri"/>
        </w:rPr>
      </w:pPr>
      <w:r w:rsidRPr="00BE2B9F">
        <w:rPr>
          <w:rFonts w:ascii="Franklin Gothic Book" w:hAnsi="Franklin Gothic Book" w:cs="Calibri"/>
          <w:b/>
          <w:color w:val="E36C0A" w:themeColor="accent6" w:themeShade="BF"/>
        </w:rPr>
        <w:t xml:space="preserve">Timo </w:t>
      </w:r>
      <w:proofErr w:type="spellStart"/>
      <w:r w:rsidRPr="00BE2B9F">
        <w:rPr>
          <w:rFonts w:ascii="Franklin Gothic Book" w:hAnsi="Franklin Gothic Book" w:cs="Calibri"/>
          <w:b/>
          <w:color w:val="E36C0A" w:themeColor="accent6" w:themeShade="BF"/>
        </w:rPr>
        <w:t>Andres</w:t>
      </w:r>
      <w:proofErr w:type="spellEnd"/>
      <w:r w:rsidRPr="00BE2B9F">
        <w:rPr>
          <w:rFonts w:ascii="Franklin Gothic Book" w:hAnsi="Franklin Gothic Book" w:cs="Calibri"/>
          <w:color w:val="E36C0A" w:themeColor="accent6" w:themeShade="BF"/>
        </w:rPr>
        <w:t xml:space="preserve"> </w:t>
      </w:r>
      <w:r w:rsidRPr="00BE2B9F">
        <w:rPr>
          <w:rFonts w:ascii="Franklin Gothic Book" w:hAnsi="Franklin Gothic Book" w:cs="Calibri"/>
        </w:rPr>
        <w:t>(22 marzo)</w:t>
      </w:r>
    </w:p>
    <w:p w:rsidR="00BE2B9F" w:rsidRPr="00BE2B9F" w:rsidRDefault="00BE2B9F" w:rsidP="00BE2B9F">
      <w:pPr>
        <w:ind w:firstLine="709"/>
        <w:jc w:val="both"/>
        <w:rPr>
          <w:rFonts w:ascii="Franklin Gothic Book" w:hAnsi="Franklin Gothic Book" w:cs="Calibri"/>
        </w:rPr>
      </w:pPr>
      <w:r w:rsidRPr="00BE2B9F">
        <w:rPr>
          <w:rFonts w:ascii="Franklin Gothic Book" w:hAnsi="Franklin Gothic Book" w:cs="Calibri"/>
        </w:rPr>
        <w:t xml:space="preserve">Compositore e pianista dalle doti espressive e strumentali del tutto fuori dal comune, Timo </w:t>
      </w:r>
      <w:proofErr w:type="spellStart"/>
      <w:r w:rsidRPr="00BE2B9F">
        <w:rPr>
          <w:rFonts w:ascii="Franklin Gothic Book" w:hAnsi="Franklin Gothic Book" w:cs="Calibri"/>
        </w:rPr>
        <w:t>Andres</w:t>
      </w:r>
      <w:proofErr w:type="spellEnd"/>
      <w:r w:rsidRPr="00BE2B9F">
        <w:rPr>
          <w:rFonts w:ascii="Franklin Gothic Book" w:hAnsi="Franklin Gothic Book" w:cs="Calibri"/>
        </w:rPr>
        <w:t xml:space="preserve"> ci porterà </w:t>
      </w:r>
      <w:r w:rsidRPr="00BE2B9F">
        <w:rPr>
          <w:rFonts w:ascii="Franklin Gothic Book" w:hAnsi="Franklin Gothic Book" w:cs="Calibri"/>
          <w:u w:val="single"/>
        </w:rPr>
        <w:t>nel cuore della nuova musica dei nostri tempi</w:t>
      </w:r>
      <w:r w:rsidRPr="00BE2B9F">
        <w:rPr>
          <w:rFonts w:ascii="Franklin Gothic Book" w:hAnsi="Franklin Gothic Book" w:cs="Calibri"/>
        </w:rPr>
        <w:t xml:space="preserve">, riallacciando un rapporto con il pubblico grazie a un’ispirazione ricca e feconda quanto disponibile a dialogare e a farsi ascoltare. Senza steccati linguistici o posizioni preconcette, senza timori nei confronti di un diverso uso della tonalità, senza rifiuti nei confronti di una ricchezza ritmica e melodica. Autori americani di oggi come Philip Glass, John Adams e Nico </w:t>
      </w:r>
      <w:proofErr w:type="spellStart"/>
      <w:r w:rsidRPr="00BE2B9F">
        <w:rPr>
          <w:rFonts w:ascii="Franklin Gothic Book" w:hAnsi="Franklin Gothic Book" w:cs="Calibri"/>
        </w:rPr>
        <w:t>Muhly</w:t>
      </w:r>
      <w:proofErr w:type="spellEnd"/>
      <w:r w:rsidRPr="00BE2B9F">
        <w:rPr>
          <w:rFonts w:ascii="Franklin Gothic Book" w:hAnsi="Franklin Gothic Book" w:cs="Calibri"/>
        </w:rPr>
        <w:t xml:space="preserve"> si affiancheranno a compositori </w:t>
      </w:r>
      <w:r w:rsidRPr="00BE2B9F">
        <w:rPr>
          <w:rFonts w:ascii="Franklin Gothic Book" w:hAnsi="Franklin Gothic Book" w:cs="Calibri"/>
        </w:rPr>
        <w:lastRenderedPageBreak/>
        <w:t xml:space="preserve">europei come Louis Andriessen e </w:t>
      </w:r>
      <w:proofErr w:type="spellStart"/>
      <w:r w:rsidRPr="00BE2B9F">
        <w:rPr>
          <w:rFonts w:ascii="Franklin Gothic Book" w:hAnsi="Franklin Gothic Book" w:cs="Calibri"/>
        </w:rPr>
        <w:t>Donnacha</w:t>
      </w:r>
      <w:proofErr w:type="spellEnd"/>
      <w:r w:rsidRPr="00BE2B9F">
        <w:rPr>
          <w:rFonts w:ascii="Franklin Gothic Book" w:hAnsi="Franklin Gothic Book" w:cs="Calibri"/>
        </w:rPr>
        <w:t xml:space="preserve"> </w:t>
      </w:r>
      <w:proofErr w:type="spellStart"/>
      <w:r w:rsidRPr="00BE2B9F">
        <w:rPr>
          <w:rFonts w:ascii="Franklin Gothic Book" w:hAnsi="Franklin Gothic Book" w:cs="Calibri"/>
        </w:rPr>
        <w:t>Dennehy</w:t>
      </w:r>
      <w:proofErr w:type="spellEnd"/>
      <w:r w:rsidRPr="00BE2B9F">
        <w:rPr>
          <w:rFonts w:ascii="Franklin Gothic Book" w:hAnsi="Franklin Gothic Book" w:cs="Calibri"/>
        </w:rPr>
        <w:t xml:space="preserve"> e a uno dei padri storici della musica americana, Aaron </w:t>
      </w:r>
      <w:proofErr w:type="spellStart"/>
      <w:r w:rsidRPr="00BE2B9F">
        <w:rPr>
          <w:rFonts w:ascii="Franklin Gothic Book" w:hAnsi="Franklin Gothic Book" w:cs="Calibri"/>
        </w:rPr>
        <w:t>Copland</w:t>
      </w:r>
      <w:proofErr w:type="spellEnd"/>
      <w:r w:rsidRPr="00BE2B9F">
        <w:rPr>
          <w:rFonts w:ascii="Franklin Gothic Book" w:hAnsi="Franklin Gothic Book" w:cs="Calibri"/>
        </w:rPr>
        <w:t xml:space="preserve">. Ma non mancheranno pagine di autori che hanno saputo porsi al crocevia fra più culture e stili come Robin </w:t>
      </w:r>
      <w:proofErr w:type="spellStart"/>
      <w:r w:rsidRPr="00BE2B9F">
        <w:rPr>
          <w:rFonts w:ascii="Franklin Gothic Book" w:hAnsi="Franklin Gothic Book" w:cs="Calibri"/>
        </w:rPr>
        <w:t>Holcomb</w:t>
      </w:r>
      <w:proofErr w:type="spellEnd"/>
      <w:r w:rsidRPr="00BE2B9F">
        <w:rPr>
          <w:rFonts w:ascii="Franklin Gothic Book" w:hAnsi="Franklin Gothic Book" w:cs="Calibri"/>
        </w:rPr>
        <w:t xml:space="preserve">, Gabriella Smith, Brad </w:t>
      </w:r>
      <w:proofErr w:type="spellStart"/>
      <w:r w:rsidRPr="00BE2B9F">
        <w:rPr>
          <w:rFonts w:ascii="Franklin Gothic Book" w:hAnsi="Franklin Gothic Book" w:cs="Calibri"/>
        </w:rPr>
        <w:t>Mehldau</w:t>
      </w:r>
      <w:proofErr w:type="spellEnd"/>
      <w:r w:rsidRPr="00BE2B9F">
        <w:rPr>
          <w:rFonts w:ascii="Franklin Gothic Book" w:hAnsi="Franklin Gothic Book" w:cs="Calibri"/>
        </w:rPr>
        <w:t xml:space="preserve"> (che molti conoscono come celebre jazzista) e Frederic </w:t>
      </w:r>
      <w:proofErr w:type="spellStart"/>
      <w:r w:rsidRPr="00BE2B9F">
        <w:rPr>
          <w:rFonts w:ascii="Franklin Gothic Book" w:hAnsi="Franklin Gothic Book" w:cs="Calibri"/>
        </w:rPr>
        <w:t>Rzewski</w:t>
      </w:r>
      <w:proofErr w:type="spellEnd"/>
      <w:r w:rsidRPr="00BE2B9F">
        <w:rPr>
          <w:rFonts w:ascii="Franklin Gothic Book" w:hAnsi="Franklin Gothic Book" w:cs="Calibri"/>
        </w:rPr>
        <w:t xml:space="preserve"> (ben noto per le sue monumentali Variazioni su </w:t>
      </w:r>
      <w:proofErr w:type="spellStart"/>
      <w:r w:rsidRPr="00BE2B9F">
        <w:rPr>
          <w:rFonts w:ascii="Franklin Gothic Book" w:hAnsi="Franklin Gothic Book" w:cs="Calibri"/>
        </w:rPr>
        <w:t>El</w:t>
      </w:r>
      <w:proofErr w:type="spellEnd"/>
      <w:r w:rsidRPr="00BE2B9F">
        <w:rPr>
          <w:rFonts w:ascii="Franklin Gothic Book" w:hAnsi="Franklin Gothic Book" w:cs="Calibri"/>
        </w:rPr>
        <w:t xml:space="preserve"> Pueblo </w:t>
      </w:r>
      <w:proofErr w:type="spellStart"/>
      <w:r w:rsidRPr="00BE2B9F">
        <w:rPr>
          <w:rFonts w:ascii="Franklin Gothic Book" w:hAnsi="Franklin Gothic Book" w:cs="Calibri"/>
        </w:rPr>
        <w:t>Unido</w:t>
      </w:r>
      <w:proofErr w:type="spellEnd"/>
      <w:r w:rsidRPr="00BE2B9F">
        <w:rPr>
          <w:rFonts w:ascii="Franklin Gothic Book" w:hAnsi="Franklin Gothic Book" w:cs="Calibri"/>
        </w:rPr>
        <w:t xml:space="preserve"> </w:t>
      </w:r>
      <w:proofErr w:type="spellStart"/>
      <w:r w:rsidRPr="00BE2B9F">
        <w:rPr>
          <w:rFonts w:ascii="Franklin Gothic Book" w:hAnsi="Franklin Gothic Book" w:cs="Calibri"/>
        </w:rPr>
        <w:t>Jamás</w:t>
      </w:r>
      <w:proofErr w:type="spellEnd"/>
      <w:r w:rsidRPr="00BE2B9F">
        <w:rPr>
          <w:rFonts w:ascii="Franklin Gothic Book" w:hAnsi="Franklin Gothic Book" w:cs="Calibri"/>
        </w:rPr>
        <w:t xml:space="preserve"> </w:t>
      </w:r>
      <w:proofErr w:type="spellStart"/>
      <w:r w:rsidRPr="00BE2B9F">
        <w:rPr>
          <w:rFonts w:ascii="Franklin Gothic Book" w:hAnsi="Franklin Gothic Book" w:cs="Calibri"/>
        </w:rPr>
        <w:t>Será</w:t>
      </w:r>
      <w:proofErr w:type="spellEnd"/>
      <w:r w:rsidRPr="00BE2B9F">
        <w:rPr>
          <w:rFonts w:ascii="Franklin Gothic Book" w:hAnsi="Franklin Gothic Book" w:cs="Calibri"/>
        </w:rPr>
        <w:t xml:space="preserve"> </w:t>
      </w:r>
      <w:proofErr w:type="spellStart"/>
      <w:proofErr w:type="gramStart"/>
      <w:r w:rsidRPr="00BE2B9F">
        <w:rPr>
          <w:rFonts w:ascii="Franklin Gothic Book" w:hAnsi="Franklin Gothic Book" w:cs="Calibri"/>
        </w:rPr>
        <w:t>Vencido</w:t>
      </w:r>
      <w:proofErr w:type="spellEnd"/>
      <w:r w:rsidRPr="00BE2B9F">
        <w:rPr>
          <w:rFonts w:ascii="Franklin Gothic Book" w:hAnsi="Franklin Gothic Book" w:cs="Calibri"/>
        </w:rPr>
        <w:t xml:space="preserve"> )</w:t>
      </w:r>
      <w:proofErr w:type="gramEnd"/>
      <w:r w:rsidRPr="00BE2B9F">
        <w:rPr>
          <w:rFonts w:ascii="Franklin Gothic Book" w:hAnsi="Franklin Gothic Book" w:cs="Calibri"/>
        </w:rPr>
        <w:t xml:space="preserve">. </w:t>
      </w:r>
    </w:p>
    <w:p w:rsidR="00BE2B9F" w:rsidRPr="00BE2B9F" w:rsidRDefault="00BE2B9F" w:rsidP="00BE2B9F">
      <w:pPr>
        <w:jc w:val="both"/>
        <w:rPr>
          <w:rFonts w:ascii="Franklin Gothic Book" w:hAnsi="Franklin Gothic Book" w:cs="Calibri"/>
        </w:rPr>
      </w:pPr>
      <w:proofErr w:type="spellStart"/>
      <w:r w:rsidRPr="00BE2B9F">
        <w:rPr>
          <w:rFonts w:ascii="Franklin Gothic Book" w:hAnsi="Franklin Gothic Book" w:cstheme="minorHAnsi"/>
        </w:rPr>
        <w:t>Andres</w:t>
      </w:r>
      <w:proofErr w:type="spellEnd"/>
      <w:r w:rsidRPr="00BE2B9F">
        <w:rPr>
          <w:rFonts w:ascii="Franklin Gothic Book" w:hAnsi="Franklin Gothic Book" w:cstheme="minorHAnsi"/>
        </w:rPr>
        <w:t xml:space="preserve">, oltre a essere uno dei più affermati compositori americani, è anche un noto pianista: da un decennio, grazie anche ai legami con la </w:t>
      </w:r>
      <w:proofErr w:type="spellStart"/>
      <w:r w:rsidRPr="00BE2B9F">
        <w:rPr>
          <w:rFonts w:ascii="Franklin Gothic Book" w:hAnsi="Franklin Gothic Book" w:cstheme="minorHAnsi"/>
        </w:rPr>
        <w:t>Nonesuch</w:t>
      </w:r>
      <w:proofErr w:type="spellEnd"/>
      <w:r w:rsidRPr="00BE2B9F">
        <w:rPr>
          <w:rFonts w:ascii="Franklin Gothic Book" w:hAnsi="Franklin Gothic Book" w:cstheme="minorHAnsi"/>
        </w:rPr>
        <w:t xml:space="preserve">, esplora la musica americana contemporanea e del Novecento. In Italia suoi lavori </w:t>
      </w:r>
      <w:proofErr w:type="gramStart"/>
      <w:r w:rsidRPr="00BE2B9F">
        <w:rPr>
          <w:rFonts w:ascii="Franklin Gothic Book" w:hAnsi="Franklin Gothic Book" w:cstheme="minorHAnsi"/>
        </w:rPr>
        <w:t>sono state eseguiti</w:t>
      </w:r>
      <w:proofErr w:type="gramEnd"/>
      <w:r w:rsidRPr="00BE2B9F">
        <w:rPr>
          <w:rFonts w:ascii="Franklin Gothic Book" w:hAnsi="Franklin Gothic Book" w:cstheme="minorHAnsi"/>
        </w:rPr>
        <w:t xml:space="preserve"> da Sentieri Selvaggi e altri gruppi.</w:t>
      </w:r>
    </w:p>
    <w:p w:rsidR="00BE2B9F" w:rsidRPr="00BE2B9F" w:rsidRDefault="00BE2B9F" w:rsidP="00BE2B9F">
      <w:pPr>
        <w:ind w:firstLine="709"/>
        <w:jc w:val="both"/>
        <w:rPr>
          <w:rFonts w:ascii="Franklin Gothic Book" w:hAnsi="Franklin Gothic Book" w:cs="Calibri"/>
        </w:rPr>
      </w:pPr>
    </w:p>
    <w:p w:rsidR="00BE2B9F" w:rsidRPr="00BE2B9F" w:rsidRDefault="00BE2B9F" w:rsidP="00BE2B9F">
      <w:pPr>
        <w:ind w:firstLine="709"/>
        <w:jc w:val="both"/>
        <w:rPr>
          <w:rFonts w:ascii="Franklin Gothic Book" w:hAnsi="Franklin Gothic Book" w:cs="Calibri"/>
        </w:rPr>
      </w:pPr>
      <w:r w:rsidRPr="00BE2B9F">
        <w:rPr>
          <w:rFonts w:ascii="Franklin Gothic Book" w:hAnsi="Franklin Gothic Book" w:cs="Calibri"/>
          <w:b/>
          <w:color w:val="E36C0A" w:themeColor="accent6" w:themeShade="BF"/>
        </w:rPr>
        <w:t xml:space="preserve">Simon </w:t>
      </w:r>
      <w:proofErr w:type="spellStart"/>
      <w:r w:rsidRPr="00BE2B9F">
        <w:rPr>
          <w:rFonts w:ascii="Franklin Gothic Book" w:hAnsi="Franklin Gothic Book" w:cs="Calibri"/>
          <w:b/>
          <w:color w:val="E36C0A" w:themeColor="accent6" w:themeShade="BF"/>
        </w:rPr>
        <w:t>Ghraichy</w:t>
      </w:r>
      <w:proofErr w:type="spellEnd"/>
      <w:r w:rsidRPr="00BE2B9F">
        <w:rPr>
          <w:rFonts w:ascii="Franklin Gothic Book" w:hAnsi="Franklin Gothic Book" w:cs="Calibri"/>
          <w:color w:val="E36C0A" w:themeColor="accent6" w:themeShade="BF"/>
        </w:rPr>
        <w:t xml:space="preserve"> </w:t>
      </w:r>
      <w:r w:rsidRPr="00BE2B9F">
        <w:rPr>
          <w:rFonts w:ascii="Franklin Gothic Book" w:hAnsi="Franklin Gothic Book" w:cs="Calibri"/>
        </w:rPr>
        <w:t>(29 marzo)</w:t>
      </w:r>
    </w:p>
    <w:p w:rsidR="00BE2B9F" w:rsidRPr="00BE2B9F" w:rsidRDefault="00BE2B9F" w:rsidP="00BE2B9F">
      <w:pPr>
        <w:ind w:firstLine="709"/>
        <w:jc w:val="both"/>
        <w:rPr>
          <w:rFonts w:ascii="Franklin Gothic Book" w:hAnsi="Franklin Gothic Book" w:cs="Calibri"/>
        </w:rPr>
      </w:pPr>
      <w:r w:rsidRPr="00BE2B9F">
        <w:rPr>
          <w:rFonts w:ascii="Franklin Gothic Book" w:hAnsi="Franklin Gothic Book" w:cs="Calibri"/>
        </w:rPr>
        <w:t xml:space="preserve">Altro affascinante virtuoso oggi nella scuderia discografica della </w:t>
      </w:r>
      <w:proofErr w:type="spellStart"/>
      <w:r w:rsidRPr="00BE2B9F">
        <w:rPr>
          <w:rFonts w:ascii="Franklin Gothic Book" w:hAnsi="Franklin Gothic Book" w:cs="Calibri"/>
        </w:rPr>
        <w:t>Deutsche</w:t>
      </w:r>
      <w:proofErr w:type="spellEnd"/>
      <w:r w:rsidRPr="00BE2B9F">
        <w:rPr>
          <w:rFonts w:ascii="Franklin Gothic Book" w:hAnsi="Franklin Gothic Book" w:cs="Calibri"/>
        </w:rPr>
        <w:t xml:space="preserve"> </w:t>
      </w:r>
      <w:proofErr w:type="spellStart"/>
      <w:r w:rsidRPr="00BE2B9F">
        <w:rPr>
          <w:rFonts w:ascii="Franklin Gothic Book" w:hAnsi="Franklin Gothic Book" w:cs="Calibri"/>
        </w:rPr>
        <w:t>Grammophon</w:t>
      </w:r>
      <w:proofErr w:type="spellEnd"/>
      <w:r w:rsidRPr="00BE2B9F">
        <w:rPr>
          <w:rFonts w:ascii="Franklin Gothic Book" w:hAnsi="Franklin Gothic Book" w:cs="Calibri"/>
        </w:rPr>
        <w:t xml:space="preserve">, Simon </w:t>
      </w:r>
      <w:proofErr w:type="spellStart"/>
      <w:r w:rsidRPr="00BE2B9F">
        <w:rPr>
          <w:rFonts w:ascii="Franklin Gothic Book" w:hAnsi="Franklin Gothic Book" w:cs="Calibri"/>
        </w:rPr>
        <w:t>Ghraichy</w:t>
      </w:r>
      <w:proofErr w:type="spellEnd"/>
      <w:r w:rsidRPr="00BE2B9F">
        <w:rPr>
          <w:rFonts w:ascii="Franklin Gothic Book" w:hAnsi="Franklin Gothic Book" w:cs="Calibri"/>
        </w:rPr>
        <w:t xml:space="preserve"> rappresenta simbolicamente e persino fisicamente lo spirito della rassegna. Francese di nascita, libanese e messicano di origini, una gioventù trascorsa in Canada, studi musicali fra Parigi e </w:t>
      </w:r>
      <w:proofErr w:type="spellStart"/>
      <w:r w:rsidRPr="00BE2B9F">
        <w:rPr>
          <w:rFonts w:ascii="Franklin Gothic Book" w:hAnsi="Franklin Gothic Book" w:cs="Calibri"/>
        </w:rPr>
        <w:t>Hensinki</w:t>
      </w:r>
      <w:proofErr w:type="spellEnd"/>
      <w:r w:rsidRPr="00BE2B9F">
        <w:rPr>
          <w:rFonts w:ascii="Franklin Gothic Book" w:hAnsi="Franklin Gothic Book" w:cs="Calibri"/>
        </w:rPr>
        <w:t xml:space="preserve">, egli presenta un programma affascinante, in cui si esplorano </w:t>
      </w:r>
      <w:r w:rsidRPr="00BE2B9F">
        <w:rPr>
          <w:rFonts w:ascii="Franklin Gothic Book" w:hAnsi="Franklin Gothic Book" w:cs="Calibri"/>
          <w:u w:val="single"/>
        </w:rPr>
        <w:t>le radici ispaniche della musica del Nuovo Mondo</w:t>
      </w:r>
      <w:r w:rsidRPr="00BE2B9F">
        <w:rPr>
          <w:rFonts w:ascii="Franklin Gothic Book" w:hAnsi="Franklin Gothic Book" w:cs="Calibri"/>
        </w:rPr>
        <w:t xml:space="preserve">. Partendo da alcune ben note composizioni di </w:t>
      </w:r>
      <w:proofErr w:type="spellStart"/>
      <w:r w:rsidRPr="00BE2B9F">
        <w:rPr>
          <w:rFonts w:ascii="Franklin Gothic Book" w:hAnsi="Franklin Gothic Book" w:cs="Calibri"/>
        </w:rPr>
        <w:t>Albéniz</w:t>
      </w:r>
      <w:proofErr w:type="spellEnd"/>
      <w:r w:rsidRPr="00BE2B9F">
        <w:rPr>
          <w:rFonts w:ascii="Franklin Gothic Book" w:hAnsi="Franklin Gothic Book" w:cs="Calibri"/>
        </w:rPr>
        <w:t xml:space="preserve"> come </w:t>
      </w:r>
      <w:proofErr w:type="spellStart"/>
      <w:proofErr w:type="gramStart"/>
      <w:r w:rsidRPr="00BE2B9F">
        <w:rPr>
          <w:rFonts w:ascii="Franklin Gothic Book" w:hAnsi="Franklin Gothic Book" w:cs="Calibri"/>
          <w:i/>
        </w:rPr>
        <w:t>Astúrias</w:t>
      </w:r>
      <w:proofErr w:type="spellEnd"/>
      <w:r w:rsidRPr="00BE2B9F">
        <w:rPr>
          <w:rFonts w:ascii="Franklin Gothic Book" w:hAnsi="Franklin Gothic Book" w:cs="Calibri"/>
        </w:rPr>
        <w:t xml:space="preserve"> ,</w:t>
      </w:r>
      <w:proofErr w:type="gramEnd"/>
      <w:r w:rsidRPr="00BE2B9F">
        <w:rPr>
          <w:rFonts w:ascii="Franklin Gothic Book" w:hAnsi="Franklin Gothic Book" w:cs="Calibri"/>
        </w:rPr>
        <w:t xml:space="preserve"> </w:t>
      </w:r>
      <w:r w:rsidRPr="00BE2B9F">
        <w:rPr>
          <w:rFonts w:ascii="Franklin Gothic Book" w:hAnsi="Franklin Gothic Book" w:cs="Calibri"/>
          <w:i/>
        </w:rPr>
        <w:t>Málag</w:t>
      </w:r>
      <w:r w:rsidRPr="00BE2B9F">
        <w:rPr>
          <w:rFonts w:ascii="Franklin Gothic Book" w:hAnsi="Franklin Gothic Book" w:cs="Calibri"/>
        </w:rPr>
        <w:t xml:space="preserve">a , </w:t>
      </w:r>
      <w:r w:rsidRPr="00BE2B9F">
        <w:rPr>
          <w:rFonts w:ascii="Franklin Gothic Book" w:hAnsi="Franklin Gothic Book" w:cs="Calibri"/>
          <w:i/>
        </w:rPr>
        <w:t>Jerez</w:t>
      </w:r>
      <w:r w:rsidRPr="00BE2B9F">
        <w:rPr>
          <w:rFonts w:ascii="Franklin Gothic Book" w:hAnsi="Franklin Gothic Book" w:cs="Calibri"/>
        </w:rPr>
        <w:t xml:space="preserve"> e </w:t>
      </w:r>
      <w:proofErr w:type="spellStart"/>
      <w:r w:rsidRPr="00BE2B9F">
        <w:rPr>
          <w:rFonts w:ascii="Franklin Gothic Book" w:hAnsi="Franklin Gothic Book" w:cs="Calibri"/>
          <w:i/>
        </w:rPr>
        <w:t>Erita</w:t>
      </w:r>
      <w:proofErr w:type="spellEnd"/>
      <w:r w:rsidRPr="00BE2B9F">
        <w:rPr>
          <w:rFonts w:ascii="Franklin Gothic Book" w:hAnsi="Franklin Gothic Book" w:cs="Calibri"/>
          <w:i/>
          <w:lang w:val="es-ES"/>
        </w:rPr>
        <w:t>ñ</w:t>
      </w:r>
      <w:r w:rsidRPr="00BE2B9F">
        <w:rPr>
          <w:rFonts w:ascii="Franklin Gothic Book" w:hAnsi="Franklin Gothic Book" w:cs="Calibri"/>
        </w:rPr>
        <w:t xml:space="preserve">a , il pianista approderà alla Cuba virtuosistica e post-lisztiana delle danze afro-cubane di Ernesto </w:t>
      </w:r>
      <w:proofErr w:type="spellStart"/>
      <w:r w:rsidRPr="00BE2B9F">
        <w:rPr>
          <w:rFonts w:ascii="Franklin Gothic Book" w:hAnsi="Franklin Gothic Book" w:cs="Calibri"/>
        </w:rPr>
        <w:t>Lecuona</w:t>
      </w:r>
      <w:proofErr w:type="spellEnd"/>
      <w:r w:rsidRPr="00BE2B9F">
        <w:rPr>
          <w:rFonts w:ascii="Franklin Gothic Book" w:hAnsi="Franklin Gothic Book" w:cs="Calibri"/>
        </w:rPr>
        <w:t xml:space="preserve"> per poi soffermarsi sui ritmi caraibici di Porto Rico, così come immortalati da un compositore originale quanto stravagante come Louis Moreau </w:t>
      </w:r>
      <w:proofErr w:type="spellStart"/>
      <w:r w:rsidRPr="00BE2B9F">
        <w:rPr>
          <w:rFonts w:ascii="Franklin Gothic Book" w:hAnsi="Franklin Gothic Book" w:cs="Calibri"/>
        </w:rPr>
        <w:t>Gottschalk</w:t>
      </w:r>
      <w:proofErr w:type="spellEnd"/>
      <w:r w:rsidRPr="00BE2B9F">
        <w:rPr>
          <w:rFonts w:ascii="Franklin Gothic Book" w:hAnsi="Franklin Gothic Book" w:cs="Calibri"/>
        </w:rPr>
        <w:t>, per poi concludere con l’immaginifico e coloratissimo Messico ritratto da Arturo Márquez.</w:t>
      </w:r>
    </w:p>
    <w:p w:rsidR="00BE2B9F" w:rsidRPr="00BE2B9F" w:rsidRDefault="00BE2B9F" w:rsidP="00BE2B9F">
      <w:pPr>
        <w:ind w:firstLine="709"/>
        <w:jc w:val="both"/>
        <w:rPr>
          <w:rFonts w:ascii="Franklin Gothic Book" w:hAnsi="Franklin Gothic Book" w:cs="Calibri"/>
        </w:rPr>
      </w:pPr>
    </w:p>
    <w:p w:rsidR="00BE2B9F" w:rsidRPr="00BE2B9F" w:rsidRDefault="00BE2B9F" w:rsidP="00BE2B9F">
      <w:pPr>
        <w:ind w:firstLine="709"/>
        <w:jc w:val="both"/>
        <w:rPr>
          <w:rFonts w:ascii="Franklin Gothic Book" w:hAnsi="Franklin Gothic Book" w:cs="Calibri"/>
        </w:rPr>
      </w:pPr>
      <w:r w:rsidRPr="00BE2B9F">
        <w:rPr>
          <w:rFonts w:ascii="Franklin Gothic Book" w:hAnsi="Franklin Gothic Book" w:cs="Calibri"/>
        </w:rPr>
        <w:t xml:space="preserve"> </w:t>
      </w:r>
      <w:r w:rsidRPr="00BE2B9F">
        <w:rPr>
          <w:rFonts w:ascii="Franklin Gothic Book" w:hAnsi="Franklin Gothic Book" w:cs="Calibri"/>
          <w:b/>
          <w:color w:val="E36C0A" w:themeColor="accent6" w:themeShade="BF"/>
        </w:rPr>
        <w:t xml:space="preserve">Jason </w:t>
      </w:r>
      <w:proofErr w:type="spellStart"/>
      <w:r w:rsidRPr="00BE2B9F">
        <w:rPr>
          <w:rFonts w:ascii="Franklin Gothic Book" w:hAnsi="Franklin Gothic Book" w:cs="Calibri"/>
          <w:b/>
          <w:color w:val="E36C0A" w:themeColor="accent6" w:themeShade="BF"/>
        </w:rPr>
        <w:t>Moran</w:t>
      </w:r>
      <w:proofErr w:type="spellEnd"/>
      <w:r w:rsidRPr="00BE2B9F">
        <w:rPr>
          <w:rFonts w:ascii="Franklin Gothic Book" w:hAnsi="Franklin Gothic Book" w:cs="Calibri"/>
          <w:color w:val="E36C0A" w:themeColor="accent6" w:themeShade="BF"/>
        </w:rPr>
        <w:t xml:space="preserve"> </w:t>
      </w:r>
      <w:r w:rsidRPr="00BE2B9F">
        <w:rPr>
          <w:rFonts w:ascii="Franklin Gothic Book" w:hAnsi="Franklin Gothic Book" w:cs="Calibri"/>
        </w:rPr>
        <w:t>(5 aprile)</w:t>
      </w:r>
    </w:p>
    <w:p w:rsidR="00BE2B9F" w:rsidRPr="00BE2B9F" w:rsidRDefault="00BE2B9F" w:rsidP="00BE2B9F">
      <w:pPr>
        <w:jc w:val="both"/>
        <w:rPr>
          <w:rFonts w:ascii="Franklin Gothic Book" w:hAnsi="Franklin Gothic Book" w:cstheme="minorHAnsi"/>
        </w:rPr>
      </w:pPr>
      <w:r w:rsidRPr="00BE2B9F">
        <w:rPr>
          <w:rFonts w:ascii="Franklin Gothic Book" w:hAnsi="Franklin Gothic Book" w:cstheme="minorHAnsi"/>
        </w:rPr>
        <w:tab/>
        <w:t xml:space="preserve">Anche </w:t>
      </w:r>
      <w:r w:rsidRPr="00BE2B9F">
        <w:rPr>
          <w:rFonts w:ascii="Franklin Gothic Book" w:hAnsi="Franklin Gothic Book" w:cstheme="minorHAnsi"/>
          <w:b/>
        </w:rPr>
        <w:t xml:space="preserve">Jason </w:t>
      </w:r>
      <w:proofErr w:type="spellStart"/>
      <w:r w:rsidRPr="00BE2B9F">
        <w:rPr>
          <w:rFonts w:ascii="Franklin Gothic Book" w:hAnsi="Franklin Gothic Book" w:cstheme="minorHAnsi"/>
          <w:b/>
        </w:rPr>
        <w:t>Moran</w:t>
      </w:r>
      <w:proofErr w:type="spellEnd"/>
      <w:r w:rsidRPr="00BE2B9F">
        <w:rPr>
          <w:rFonts w:ascii="Franklin Gothic Book" w:hAnsi="Franklin Gothic Book" w:cstheme="minorHAnsi"/>
        </w:rPr>
        <w:t xml:space="preserve"> (dieci anni prima di </w:t>
      </w:r>
      <w:proofErr w:type="spellStart"/>
      <w:r w:rsidRPr="00BE2B9F">
        <w:rPr>
          <w:rFonts w:ascii="Franklin Gothic Book" w:hAnsi="Franklin Gothic Book" w:cstheme="minorHAnsi"/>
        </w:rPr>
        <w:t>Vijan</w:t>
      </w:r>
      <w:proofErr w:type="spellEnd"/>
      <w:r w:rsidRPr="00BE2B9F">
        <w:rPr>
          <w:rFonts w:ascii="Franklin Gothic Book" w:hAnsi="Franklin Gothic Book" w:cstheme="minorHAnsi"/>
        </w:rPr>
        <w:t xml:space="preserve"> </w:t>
      </w:r>
      <w:proofErr w:type="spellStart"/>
      <w:r w:rsidRPr="00BE2B9F">
        <w:rPr>
          <w:rFonts w:ascii="Franklin Gothic Book" w:hAnsi="Franklin Gothic Book" w:cstheme="minorHAnsi"/>
        </w:rPr>
        <w:t>Iyer</w:t>
      </w:r>
      <w:proofErr w:type="spellEnd"/>
      <w:r w:rsidRPr="00BE2B9F">
        <w:rPr>
          <w:rFonts w:ascii="Franklin Gothic Book" w:hAnsi="Franklin Gothic Book" w:cstheme="minorHAnsi"/>
        </w:rPr>
        <w:t xml:space="preserve">) è stato premiato con la </w:t>
      </w:r>
      <w:proofErr w:type="spellStart"/>
      <w:r w:rsidRPr="00BE2B9F">
        <w:rPr>
          <w:rFonts w:ascii="Franklin Gothic Book" w:hAnsi="Franklin Gothic Book" w:cstheme="minorHAnsi"/>
        </w:rPr>
        <w:t>MacArthur</w:t>
      </w:r>
      <w:proofErr w:type="spellEnd"/>
      <w:r w:rsidRPr="00BE2B9F">
        <w:rPr>
          <w:rFonts w:ascii="Franklin Gothic Book" w:hAnsi="Franklin Gothic Book" w:cstheme="minorHAnsi"/>
        </w:rPr>
        <w:t xml:space="preserve"> Grant. </w:t>
      </w:r>
      <w:proofErr w:type="spellStart"/>
      <w:r w:rsidRPr="00BE2B9F">
        <w:rPr>
          <w:rFonts w:ascii="Franklin Gothic Book" w:hAnsi="Franklin Gothic Book" w:cstheme="minorHAnsi"/>
        </w:rPr>
        <w:t>Moran</w:t>
      </w:r>
      <w:proofErr w:type="spellEnd"/>
      <w:r w:rsidRPr="00BE2B9F">
        <w:rPr>
          <w:rFonts w:ascii="Franklin Gothic Book" w:hAnsi="Franklin Gothic Book" w:cstheme="minorHAnsi"/>
        </w:rPr>
        <w:t xml:space="preserve"> fonde l'improvvisazione con la composizione. Lui e la moglie, un mezzosoprano classico di nome Alicia Hall, appartengono, anche come tipi fisici, alla generazione degli africano-americani esemplificati dal film </w:t>
      </w:r>
      <w:r w:rsidRPr="00BE2B9F">
        <w:rPr>
          <w:rFonts w:ascii="Franklin Gothic Book" w:hAnsi="Franklin Gothic Book" w:cstheme="minorHAnsi"/>
          <w:i/>
        </w:rPr>
        <w:t xml:space="preserve">Black </w:t>
      </w:r>
      <w:proofErr w:type="spellStart"/>
      <w:r w:rsidRPr="00BE2B9F">
        <w:rPr>
          <w:rFonts w:ascii="Franklin Gothic Book" w:hAnsi="Franklin Gothic Book" w:cstheme="minorHAnsi"/>
          <w:i/>
        </w:rPr>
        <w:t>Panther</w:t>
      </w:r>
      <w:proofErr w:type="spellEnd"/>
      <w:r w:rsidRPr="00BE2B9F">
        <w:rPr>
          <w:rFonts w:ascii="Franklin Gothic Book" w:hAnsi="Franklin Gothic Book" w:cstheme="minorHAnsi"/>
        </w:rPr>
        <w:t xml:space="preserve">: colti, plurilaureati, eleganti, dediti a attività culturali e filantropiche, organizzatori di concerti accademici e non. La loro casa, fotografata da Vogue, è uno studio-museo piena di testimonianze dell'arte africana e africano-americana. </w:t>
      </w:r>
      <w:proofErr w:type="spellStart"/>
      <w:r w:rsidRPr="00BE2B9F">
        <w:rPr>
          <w:rFonts w:ascii="Franklin Gothic Book" w:hAnsi="Franklin Gothic Book" w:cstheme="minorHAnsi"/>
        </w:rPr>
        <w:t>Moran</w:t>
      </w:r>
      <w:proofErr w:type="spellEnd"/>
      <w:r w:rsidRPr="00BE2B9F">
        <w:rPr>
          <w:rFonts w:ascii="Franklin Gothic Book" w:hAnsi="Franklin Gothic Book" w:cstheme="minorHAnsi"/>
        </w:rPr>
        <w:t xml:space="preserve"> è curatore al </w:t>
      </w:r>
      <w:proofErr w:type="spellStart"/>
      <w:r w:rsidRPr="00BE2B9F">
        <w:rPr>
          <w:rFonts w:ascii="Franklin Gothic Book" w:hAnsi="Franklin Gothic Book" w:cstheme="minorHAnsi"/>
        </w:rPr>
        <w:t>Whitney</w:t>
      </w:r>
      <w:proofErr w:type="spellEnd"/>
      <w:r w:rsidRPr="00BE2B9F">
        <w:rPr>
          <w:rFonts w:ascii="Franklin Gothic Book" w:hAnsi="Franklin Gothic Book" w:cstheme="minorHAnsi"/>
        </w:rPr>
        <w:t xml:space="preserve"> </w:t>
      </w:r>
      <w:proofErr w:type="spellStart"/>
      <w:r w:rsidRPr="00BE2B9F">
        <w:rPr>
          <w:rFonts w:ascii="Franklin Gothic Book" w:hAnsi="Franklin Gothic Book" w:cstheme="minorHAnsi"/>
        </w:rPr>
        <w:t>Museum</w:t>
      </w:r>
      <w:proofErr w:type="spellEnd"/>
      <w:r w:rsidRPr="00BE2B9F">
        <w:rPr>
          <w:rFonts w:ascii="Franklin Gothic Book" w:hAnsi="Franklin Gothic Book" w:cstheme="minorHAnsi"/>
        </w:rPr>
        <w:t>, dove ha di recente organizzato una mostra dedicata ai rapporti fra la musica africano-americana e le componenti ebraiche e latinoamericane della società statunitense. Da vari anni è ospite fisso della Biennale di Venezia, dove espone installazioni con Joan Jonas e altri.</w:t>
      </w:r>
    </w:p>
    <w:p w:rsidR="00BE2B9F" w:rsidRPr="00BE2B9F" w:rsidRDefault="00BE2B9F" w:rsidP="00BE2B9F">
      <w:pPr>
        <w:ind w:firstLine="709"/>
        <w:jc w:val="both"/>
        <w:rPr>
          <w:rFonts w:ascii="Franklin Gothic Book" w:hAnsi="Franklin Gothic Book" w:cs="Calibri"/>
        </w:rPr>
      </w:pPr>
    </w:p>
    <w:p w:rsidR="00BE2B9F" w:rsidRPr="00BE2B9F" w:rsidRDefault="00BE2B9F" w:rsidP="00BE2B9F">
      <w:pPr>
        <w:rPr>
          <w:rFonts w:ascii="Franklin Gothic Book" w:hAnsi="Franklin Gothic Book" w:cstheme="minorHAnsi"/>
        </w:rPr>
      </w:pPr>
      <w:r w:rsidRPr="00BE2B9F">
        <w:rPr>
          <w:rFonts w:ascii="Franklin Gothic Book" w:hAnsi="Franklin Gothic Book" w:cstheme="minorHAnsi"/>
          <w:b/>
          <w:color w:val="E36C0A" w:themeColor="accent6" w:themeShade="BF"/>
        </w:rPr>
        <w:tab/>
      </w:r>
      <w:proofErr w:type="spellStart"/>
      <w:r w:rsidRPr="00BE2B9F">
        <w:rPr>
          <w:rFonts w:ascii="Franklin Gothic Book" w:hAnsi="Franklin Gothic Book" w:cstheme="minorHAnsi"/>
          <w:b/>
          <w:color w:val="E36C0A" w:themeColor="accent6" w:themeShade="BF"/>
        </w:rPr>
        <w:t>Emmet</w:t>
      </w:r>
      <w:proofErr w:type="spellEnd"/>
      <w:r w:rsidRPr="00BE2B9F">
        <w:rPr>
          <w:rFonts w:ascii="Franklin Gothic Book" w:hAnsi="Franklin Gothic Book" w:cstheme="minorHAnsi"/>
          <w:b/>
          <w:color w:val="E36C0A" w:themeColor="accent6" w:themeShade="BF"/>
        </w:rPr>
        <w:t xml:space="preserve"> Cohen, Aaron </w:t>
      </w:r>
      <w:proofErr w:type="spellStart"/>
      <w:r w:rsidRPr="00BE2B9F">
        <w:rPr>
          <w:rFonts w:ascii="Franklin Gothic Book" w:hAnsi="Franklin Gothic Book" w:cstheme="minorHAnsi"/>
          <w:b/>
          <w:color w:val="E36C0A" w:themeColor="accent6" w:themeShade="BF"/>
        </w:rPr>
        <w:t>Goldberg</w:t>
      </w:r>
      <w:proofErr w:type="spellEnd"/>
      <w:r w:rsidRPr="00BE2B9F">
        <w:rPr>
          <w:rFonts w:ascii="Franklin Gothic Book" w:hAnsi="Franklin Gothic Book" w:cstheme="minorHAnsi"/>
          <w:b/>
          <w:color w:val="E36C0A" w:themeColor="accent6" w:themeShade="BF"/>
        </w:rPr>
        <w:t xml:space="preserve">, Danny </w:t>
      </w:r>
      <w:proofErr w:type="spellStart"/>
      <w:r w:rsidRPr="00BE2B9F">
        <w:rPr>
          <w:rFonts w:ascii="Franklin Gothic Book" w:hAnsi="Franklin Gothic Book" w:cstheme="minorHAnsi"/>
          <w:b/>
          <w:color w:val="E36C0A" w:themeColor="accent6" w:themeShade="BF"/>
        </w:rPr>
        <w:t>Grissett</w:t>
      </w:r>
      <w:proofErr w:type="spellEnd"/>
      <w:r w:rsidRPr="00BE2B9F">
        <w:rPr>
          <w:rFonts w:ascii="Franklin Gothic Book" w:hAnsi="Franklin Gothic Book" w:cstheme="minorHAnsi"/>
          <w:b/>
          <w:color w:val="E36C0A" w:themeColor="accent6" w:themeShade="BF"/>
        </w:rPr>
        <w:t xml:space="preserve">, Dado Moroni </w:t>
      </w:r>
      <w:r w:rsidRPr="00BE2B9F">
        <w:rPr>
          <w:rFonts w:ascii="Franklin Gothic Book" w:hAnsi="Franklin Gothic Book" w:cstheme="minorHAnsi"/>
        </w:rPr>
        <w:t>(22 maggio)</w:t>
      </w:r>
    </w:p>
    <w:p w:rsidR="00BE2B9F" w:rsidRPr="00BE2B9F" w:rsidRDefault="00BE2B9F" w:rsidP="00BE2B9F">
      <w:pPr>
        <w:ind w:firstLine="709"/>
        <w:jc w:val="both"/>
        <w:rPr>
          <w:rFonts w:ascii="Franklin Gothic Book" w:hAnsi="Franklin Gothic Book" w:cs="Calibri"/>
        </w:rPr>
      </w:pPr>
      <w:r w:rsidRPr="00BE2B9F">
        <w:rPr>
          <w:rFonts w:ascii="Franklin Gothic Book" w:hAnsi="Franklin Gothic Book" w:cs="Calibri"/>
        </w:rPr>
        <w:t xml:space="preserve">Il viaggio si conclude) con </w:t>
      </w:r>
      <w:r w:rsidRPr="00BE2B9F">
        <w:rPr>
          <w:rFonts w:ascii="Franklin Gothic Book" w:hAnsi="Franklin Gothic Book" w:cs="Calibri"/>
          <w:u w:val="single"/>
        </w:rPr>
        <w:t>una festosa e coinvolgente celebrazione del jazz e di uno dei suoi profeti</w:t>
      </w:r>
      <w:r w:rsidRPr="00BE2B9F">
        <w:rPr>
          <w:rFonts w:ascii="Franklin Gothic Book" w:hAnsi="Franklin Gothic Book" w:cs="Calibri"/>
        </w:rPr>
        <w:t xml:space="preserve">: Charlie Parker, leggendario sassofonista, uno dei padri del be-bop e uno fra i più influenti intellettuali del Novecento, di cui ricorre nel 2020 il centenario della nascita. Quattro pianisti fra i più apprezzati protagonisti della scena improvvisata internazionale odierna - Dado Moroni, Aaron </w:t>
      </w:r>
      <w:proofErr w:type="spellStart"/>
      <w:r w:rsidRPr="00BE2B9F">
        <w:rPr>
          <w:rFonts w:ascii="Franklin Gothic Book" w:hAnsi="Franklin Gothic Book" w:cs="Calibri"/>
        </w:rPr>
        <w:t>Goldberg</w:t>
      </w:r>
      <w:proofErr w:type="spellEnd"/>
      <w:r w:rsidRPr="00BE2B9F">
        <w:rPr>
          <w:rFonts w:ascii="Franklin Gothic Book" w:hAnsi="Franklin Gothic Book" w:cs="Calibri"/>
        </w:rPr>
        <w:t xml:space="preserve">, Danny </w:t>
      </w:r>
      <w:proofErr w:type="spellStart"/>
      <w:r w:rsidRPr="00BE2B9F">
        <w:rPr>
          <w:rFonts w:ascii="Franklin Gothic Book" w:hAnsi="Franklin Gothic Book" w:cs="Calibri"/>
        </w:rPr>
        <w:t>Grissett</w:t>
      </w:r>
      <w:proofErr w:type="spellEnd"/>
      <w:r w:rsidRPr="00BE2B9F">
        <w:rPr>
          <w:rFonts w:ascii="Franklin Gothic Book" w:hAnsi="Franklin Gothic Book" w:cs="Calibri"/>
        </w:rPr>
        <w:t xml:space="preserve"> e </w:t>
      </w:r>
      <w:proofErr w:type="spellStart"/>
      <w:r w:rsidRPr="00BE2B9F">
        <w:rPr>
          <w:rFonts w:ascii="Franklin Gothic Book" w:hAnsi="Franklin Gothic Book" w:cs="Calibri"/>
        </w:rPr>
        <w:t>Emmet</w:t>
      </w:r>
      <w:proofErr w:type="spellEnd"/>
      <w:r w:rsidRPr="00BE2B9F">
        <w:rPr>
          <w:rFonts w:ascii="Franklin Gothic Book" w:hAnsi="Franklin Gothic Book" w:cs="Calibri"/>
        </w:rPr>
        <w:t xml:space="preserve"> Cohen - si alterneranno, su </w:t>
      </w:r>
      <w:r w:rsidRPr="00BE2B9F">
        <w:rPr>
          <w:rFonts w:ascii="Franklin Gothic Book" w:hAnsi="Franklin Gothic Book" w:cs="Calibri"/>
          <w:u w:val="single"/>
        </w:rPr>
        <w:t>due pianoforti a due, quattro e persino otto mani,</w:t>
      </w:r>
      <w:r w:rsidRPr="00BE2B9F">
        <w:rPr>
          <w:rFonts w:ascii="Franklin Gothic Book" w:hAnsi="Franklin Gothic Book" w:cs="Calibri"/>
        </w:rPr>
        <w:t xml:space="preserve"> per ricordare uno dei linguaggi che hanno cambiato la storia del Novecento. Perché, come sosteneva </w:t>
      </w:r>
      <w:proofErr w:type="spellStart"/>
      <w:r w:rsidRPr="00BE2B9F">
        <w:rPr>
          <w:rFonts w:ascii="Franklin Gothic Book" w:hAnsi="Franklin Gothic Book" w:cs="Calibri"/>
        </w:rPr>
        <w:t>Egon</w:t>
      </w:r>
      <w:proofErr w:type="spellEnd"/>
      <w:r w:rsidRPr="00BE2B9F">
        <w:rPr>
          <w:rFonts w:ascii="Franklin Gothic Book" w:hAnsi="Franklin Gothic Book" w:cs="Calibri"/>
        </w:rPr>
        <w:t xml:space="preserve"> </w:t>
      </w:r>
      <w:proofErr w:type="spellStart"/>
      <w:r w:rsidRPr="00BE2B9F">
        <w:rPr>
          <w:rFonts w:ascii="Franklin Gothic Book" w:hAnsi="Franklin Gothic Book" w:cs="Calibri"/>
        </w:rPr>
        <w:t>Schiele</w:t>
      </w:r>
      <w:proofErr w:type="spellEnd"/>
      <w:r w:rsidRPr="00BE2B9F">
        <w:rPr>
          <w:rFonts w:ascii="Franklin Gothic Book" w:hAnsi="Franklin Gothic Book" w:cs="Calibri"/>
        </w:rPr>
        <w:t xml:space="preserve">, L’Arte non può essere moderna, l’Arte appartiene all’eternità. </w:t>
      </w:r>
      <w:r w:rsidRPr="00BE2B9F">
        <w:rPr>
          <w:rFonts w:ascii="Franklin Gothic Book" w:hAnsi="Franklin Gothic Book" w:cstheme="minorHAnsi"/>
        </w:rPr>
        <w:t xml:space="preserve">Ognuno di loro, in particolare il giovane prodigio </w:t>
      </w:r>
      <w:proofErr w:type="spellStart"/>
      <w:r w:rsidRPr="00BE2B9F">
        <w:rPr>
          <w:rFonts w:ascii="Franklin Gothic Book" w:hAnsi="Franklin Gothic Book" w:cstheme="minorHAnsi"/>
        </w:rPr>
        <w:t>Emmet</w:t>
      </w:r>
      <w:proofErr w:type="spellEnd"/>
      <w:r w:rsidRPr="00BE2B9F">
        <w:rPr>
          <w:rFonts w:ascii="Franklin Gothic Book" w:hAnsi="Franklin Gothic Book" w:cstheme="minorHAnsi"/>
        </w:rPr>
        <w:t xml:space="preserve"> Cohen, è un celebrato solista nel mondo del jazz. Rappresentano l'ultima generazione di pianisti americani e africano-americani, a parte l'italiano Dado Moroni.</w:t>
      </w:r>
    </w:p>
    <w:p w:rsidR="00BE2B9F" w:rsidRPr="00BE2B9F" w:rsidRDefault="00BE2B9F" w:rsidP="00BE2B9F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br/>
      </w:r>
      <w:r>
        <w:rPr>
          <w:rFonts w:ascii="Franklin Gothic Book" w:hAnsi="Franklin Gothic Book"/>
        </w:rPr>
        <w:br/>
      </w:r>
      <w:r>
        <w:rPr>
          <w:rFonts w:ascii="Franklin Gothic Book" w:hAnsi="Franklin Gothic Book"/>
        </w:rPr>
        <w:br/>
      </w:r>
      <w:r>
        <w:rPr>
          <w:rFonts w:ascii="Franklin Gothic Book" w:hAnsi="Franklin Gothic Book"/>
        </w:rPr>
        <w:br/>
      </w:r>
      <w:r>
        <w:rPr>
          <w:rFonts w:ascii="Franklin Gothic Book" w:hAnsi="Franklin Gothic Book"/>
        </w:rPr>
        <w:br/>
      </w:r>
      <w:r>
        <w:rPr>
          <w:rFonts w:ascii="Franklin Gothic Book" w:hAnsi="Franklin Gothic Book"/>
        </w:rPr>
        <w:br/>
      </w:r>
    </w:p>
    <w:p w:rsidR="00BE2B9F" w:rsidRPr="00BE2B9F" w:rsidRDefault="00BE2B9F" w:rsidP="00BE2B9F">
      <w:pPr>
        <w:rPr>
          <w:rFonts w:ascii="Franklin Gothic Book" w:hAnsi="Franklin Gothic Book"/>
        </w:rPr>
      </w:pPr>
      <w:r w:rsidRPr="00BE2B9F">
        <w:rPr>
          <w:rFonts w:ascii="Franklin Gothic Book" w:hAnsi="Franklin Gothic Book"/>
        </w:rPr>
        <w:lastRenderedPageBreak/>
        <w:t xml:space="preserve">Per scaricare foto: </w:t>
      </w:r>
    </w:p>
    <w:p w:rsidR="006B0E1D" w:rsidRPr="00BE2B9F" w:rsidRDefault="00BE2B9F" w:rsidP="00BE2B9F">
      <w:pPr>
        <w:rPr>
          <w:rFonts w:ascii="Franklin Gothic Book" w:hAnsi="Franklin Gothic Book"/>
        </w:rPr>
      </w:pPr>
      <w:hyperlink r:id="rId6" w:history="1">
        <w:r w:rsidRPr="00BE2B9F">
          <w:rPr>
            <w:rStyle w:val="Collegamentoipertestuale"/>
            <w:rFonts w:ascii="Franklin Gothic Book" w:hAnsi="Franklin Gothic Book"/>
          </w:rPr>
          <w:t>http://www.quartettomilano.it/press-ki</w:t>
        </w:r>
        <w:r w:rsidRPr="00BE2B9F">
          <w:rPr>
            <w:rStyle w:val="Collegamentoipertestuale"/>
            <w:rFonts w:ascii="Franklin Gothic Book" w:hAnsi="Franklin Gothic Book"/>
          </w:rPr>
          <w:t>t</w:t>
        </w:r>
        <w:r w:rsidRPr="00BE2B9F">
          <w:rPr>
            <w:rStyle w:val="Collegamentoipertestuale"/>
            <w:rFonts w:ascii="Franklin Gothic Book" w:hAnsi="Franklin Gothic Book"/>
          </w:rPr>
          <w:t>/</w:t>
        </w:r>
      </w:hyperlink>
    </w:p>
    <w:p w:rsidR="006B0E1D" w:rsidRPr="00BE2B9F" w:rsidRDefault="006B0E1D" w:rsidP="00BB0810">
      <w:pPr>
        <w:ind w:firstLine="709"/>
        <w:jc w:val="both"/>
        <w:rPr>
          <w:rFonts w:ascii="Franklin Gothic Book" w:hAnsi="Franklin Gothic Book" w:cs="Calibri"/>
        </w:rPr>
      </w:pPr>
    </w:p>
    <w:p w:rsidR="004779E0" w:rsidRPr="00BE2B9F" w:rsidRDefault="004779E0" w:rsidP="00BB0810">
      <w:pPr>
        <w:ind w:firstLine="709"/>
        <w:jc w:val="both"/>
        <w:rPr>
          <w:rFonts w:ascii="Franklin Gothic Book" w:hAnsi="Franklin Gothic Book" w:cs="Calibri"/>
          <w:b/>
        </w:rPr>
      </w:pPr>
      <w:r w:rsidRPr="00BE2B9F">
        <w:rPr>
          <w:rFonts w:ascii="Franklin Gothic Book" w:hAnsi="Franklin Gothic Book" w:cs="Calibri"/>
          <w:b/>
        </w:rPr>
        <w:t>Biglietti</w:t>
      </w:r>
    </w:p>
    <w:p w:rsidR="004779E0" w:rsidRPr="00BE2B9F" w:rsidRDefault="004779E0" w:rsidP="00BB0810">
      <w:pPr>
        <w:ind w:firstLine="709"/>
        <w:jc w:val="both"/>
        <w:rPr>
          <w:rFonts w:ascii="Franklin Gothic Book" w:hAnsi="Franklin Gothic Book" w:cs="Calibri"/>
        </w:rPr>
      </w:pPr>
      <w:r w:rsidRPr="00BE2B9F">
        <w:rPr>
          <w:rFonts w:ascii="Franklin Gothic Book" w:hAnsi="Franklin Gothic Book" w:cs="Calibri"/>
        </w:rPr>
        <w:t>€ 20</w:t>
      </w:r>
    </w:p>
    <w:p w:rsidR="004779E0" w:rsidRPr="00BE2B9F" w:rsidRDefault="004779E0" w:rsidP="00BB0810">
      <w:pPr>
        <w:ind w:firstLine="709"/>
        <w:jc w:val="both"/>
        <w:rPr>
          <w:rFonts w:ascii="Franklin Gothic Book" w:hAnsi="Franklin Gothic Book" w:cs="Calibri"/>
        </w:rPr>
      </w:pPr>
      <w:r w:rsidRPr="00BE2B9F">
        <w:rPr>
          <w:rFonts w:ascii="Franklin Gothic Book" w:hAnsi="Franklin Gothic Book" w:cs="Calibri"/>
        </w:rPr>
        <w:t>€16 (over 65, under 26)</w:t>
      </w:r>
    </w:p>
    <w:p w:rsidR="004779E0" w:rsidRPr="00BE2B9F" w:rsidRDefault="004779E0" w:rsidP="00BB0810">
      <w:pPr>
        <w:ind w:firstLine="709"/>
        <w:jc w:val="both"/>
        <w:rPr>
          <w:rFonts w:ascii="Franklin Gothic Book" w:hAnsi="Franklin Gothic Book" w:cs="Calibri"/>
          <w:b/>
        </w:rPr>
      </w:pPr>
      <w:r w:rsidRPr="00BE2B9F">
        <w:rPr>
          <w:rFonts w:ascii="Franklin Gothic Book" w:hAnsi="Franklin Gothic Book" w:cs="Calibri"/>
          <w:b/>
        </w:rPr>
        <w:t xml:space="preserve">Abbonamento </w:t>
      </w:r>
    </w:p>
    <w:p w:rsidR="004779E0" w:rsidRPr="00BE2B9F" w:rsidRDefault="004779E0" w:rsidP="00BB0810">
      <w:pPr>
        <w:ind w:firstLine="709"/>
        <w:jc w:val="both"/>
        <w:rPr>
          <w:rFonts w:ascii="Franklin Gothic Book" w:hAnsi="Franklin Gothic Book" w:cs="Calibri"/>
        </w:rPr>
      </w:pPr>
      <w:r w:rsidRPr="00BE2B9F">
        <w:rPr>
          <w:rFonts w:ascii="Franklin Gothic Book" w:hAnsi="Franklin Gothic Book" w:cs="Calibri"/>
        </w:rPr>
        <w:t xml:space="preserve"> 8 concerti € 120</w:t>
      </w:r>
    </w:p>
    <w:p w:rsidR="004779E0" w:rsidRPr="00BE2B9F" w:rsidRDefault="004779E0" w:rsidP="00BB0810">
      <w:pPr>
        <w:ind w:firstLine="709"/>
        <w:jc w:val="both"/>
        <w:rPr>
          <w:rFonts w:ascii="Franklin Gothic Book" w:hAnsi="Franklin Gothic Book" w:cs="Calibri"/>
        </w:rPr>
      </w:pPr>
    </w:p>
    <w:p w:rsidR="004779E0" w:rsidRPr="00BE2B9F" w:rsidRDefault="004779E0" w:rsidP="00BB0810">
      <w:pPr>
        <w:ind w:firstLine="709"/>
        <w:jc w:val="both"/>
        <w:rPr>
          <w:rFonts w:ascii="Franklin Gothic Book" w:hAnsi="Franklin Gothic Book" w:cs="Calibri"/>
        </w:rPr>
      </w:pPr>
    </w:p>
    <w:p w:rsidR="00F060CF" w:rsidRPr="00BE2B9F" w:rsidRDefault="00F060CF" w:rsidP="00F060CF">
      <w:pPr>
        <w:rPr>
          <w:rFonts w:ascii="Franklin Gothic Book" w:hAnsi="Franklin Gothic Book"/>
        </w:rPr>
      </w:pPr>
      <w:r w:rsidRPr="00BE2B9F">
        <w:rPr>
          <w:rFonts w:ascii="Franklin Gothic Book" w:hAnsi="Franklin Gothic Book"/>
        </w:rPr>
        <w:t>Società del Quartetto di Milano</w:t>
      </w:r>
      <w:r w:rsidR="004C20BE" w:rsidRPr="00BE2B9F">
        <w:rPr>
          <w:rFonts w:ascii="Franklin Gothic Book" w:hAnsi="Franklin Gothic Book"/>
        </w:rPr>
        <w:t xml:space="preserve"> – </w:t>
      </w:r>
      <w:hyperlink r:id="rId7" w:history="1">
        <w:r w:rsidR="004C20BE" w:rsidRPr="00BE2B9F">
          <w:rPr>
            <w:rStyle w:val="Collegamentoipertestuale"/>
            <w:rFonts w:ascii="Franklin Gothic Book" w:hAnsi="Franklin Gothic Book"/>
          </w:rPr>
          <w:t>www.quartettomilano.it</w:t>
        </w:r>
      </w:hyperlink>
    </w:p>
    <w:p w:rsidR="00F060CF" w:rsidRPr="00BE2B9F" w:rsidRDefault="00F060CF" w:rsidP="00F060CF">
      <w:pPr>
        <w:rPr>
          <w:rFonts w:ascii="Franklin Gothic Book" w:hAnsi="Franklin Gothic Book"/>
        </w:rPr>
      </w:pPr>
      <w:r w:rsidRPr="00BE2B9F">
        <w:rPr>
          <w:rFonts w:ascii="Franklin Gothic Book" w:hAnsi="Franklin Gothic Book"/>
        </w:rPr>
        <w:t>Via Durini 2, 20122 Milano</w:t>
      </w:r>
    </w:p>
    <w:p w:rsidR="00F060CF" w:rsidRPr="00BE2B9F" w:rsidRDefault="00F060CF" w:rsidP="00F060CF">
      <w:pPr>
        <w:rPr>
          <w:rFonts w:ascii="Franklin Gothic Book" w:hAnsi="Franklin Gothic Book"/>
        </w:rPr>
      </w:pPr>
      <w:r w:rsidRPr="00BE2B9F">
        <w:rPr>
          <w:rFonts w:ascii="Franklin Gothic Book" w:hAnsi="Franklin Gothic Book"/>
        </w:rPr>
        <w:t>Telefono 02 76005500</w:t>
      </w:r>
    </w:p>
    <w:p w:rsidR="00BB0810" w:rsidRPr="00BE2B9F" w:rsidRDefault="00BB0810" w:rsidP="00F060CF">
      <w:pPr>
        <w:rPr>
          <w:rFonts w:ascii="Franklin Gothic Book" w:hAnsi="Franklin Gothic Book"/>
        </w:rPr>
      </w:pPr>
    </w:p>
    <w:p w:rsidR="00F060CF" w:rsidRPr="00BE2B9F" w:rsidRDefault="00F060CF" w:rsidP="00F060CF">
      <w:pPr>
        <w:rPr>
          <w:rFonts w:ascii="Franklin Gothic Book" w:hAnsi="Franklin Gothic Book"/>
        </w:rPr>
      </w:pPr>
      <w:r w:rsidRPr="00BE2B9F">
        <w:rPr>
          <w:rFonts w:ascii="Franklin Gothic Book" w:hAnsi="Franklin Gothic Book"/>
        </w:rPr>
        <w:t>Teatro Franco Parenti</w:t>
      </w:r>
      <w:r w:rsidR="004C20BE" w:rsidRPr="00BE2B9F">
        <w:rPr>
          <w:rFonts w:ascii="Franklin Gothic Book" w:hAnsi="Franklin Gothic Book"/>
        </w:rPr>
        <w:t xml:space="preserve"> – </w:t>
      </w:r>
      <w:hyperlink r:id="rId8" w:history="1">
        <w:r w:rsidR="004C20BE" w:rsidRPr="00BE2B9F">
          <w:rPr>
            <w:rStyle w:val="Collegamentoipertestuale"/>
            <w:rFonts w:ascii="Franklin Gothic Book" w:hAnsi="Franklin Gothic Book"/>
          </w:rPr>
          <w:t>www.teatrofrancoparenti.it</w:t>
        </w:r>
      </w:hyperlink>
    </w:p>
    <w:p w:rsidR="004C20BE" w:rsidRPr="00BE2B9F" w:rsidRDefault="00F060CF" w:rsidP="00F060CF">
      <w:pPr>
        <w:rPr>
          <w:rFonts w:ascii="Franklin Gothic Book" w:hAnsi="Franklin Gothic Book"/>
        </w:rPr>
      </w:pPr>
      <w:r w:rsidRPr="00BE2B9F">
        <w:rPr>
          <w:rFonts w:ascii="Franklin Gothic Book" w:hAnsi="Franklin Gothic Book"/>
        </w:rPr>
        <w:t xml:space="preserve">Via </w:t>
      </w:r>
      <w:r w:rsidR="00BB0810" w:rsidRPr="00BE2B9F">
        <w:rPr>
          <w:rFonts w:ascii="Franklin Gothic Book" w:hAnsi="Franklin Gothic Book"/>
        </w:rPr>
        <w:t xml:space="preserve">Pier Lombardo, 14, 20135 Milano </w:t>
      </w:r>
    </w:p>
    <w:p w:rsidR="00F060CF" w:rsidRPr="00BE2B9F" w:rsidRDefault="00F060CF" w:rsidP="00F060CF">
      <w:pPr>
        <w:rPr>
          <w:rFonts w:ascii="Franklin Gothic Book" w:hAnsi="Franklin Gothic Book"/>
        </w:rPr>
      </w:pPr>
      <w:r w:rsidRPr="00BE2B9F">
        <w:rPr>
          <w:rFonts w:ascii="Franklin Gothic Book" w:hAnsi="Franklin Gothic Book"/>
        </w:rPr>
        <w:t>Telefono 02 59995206</w:t>
      </w:r>
    </w:p>
    <w:p w:rsidR="00BB0810" w:rsidRPr="00BE2B9F" w:rsidRDefault="00BB0810">
      <w:pPr>
        <w:rPr>
          <w:rFonts w:ascii="Franklin Gothic Book" w:hAnsi="Franklin Gothic Book"/>
        </w:rPr>
      </w:pPr>
    </w:p>
    <w:sectPr w:rsidR="00BB0810" w:rsidRPr="00BE2B9F" w:rsidSect="000C3012">
      <w:pgSz w:w="11906" w:h="16838"/>
      <w:pgMar w:top="1134" w:right="1134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 w:grammar="clean"/>
  <w:defaultTabStop w:val="708"/>
  <w:hyphenationZone w:val="283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136"/>
    <w:rsid w:val="000020E5"/>
    <w:rsid w:val="00063E65"/>
    <w:rsid w:val="00092ED3"/>
    <w:rsid w:val="000C3012"/>
    <w:rsid w:val="000D7FC9"/>
    <w:rsid w:val="00114079"/>
    <w:rsid w:val="002355EE"/>
    <w:rsid w:val="002A08DF"/>
    <w:rsid w:val="003208FD"/>
    <w:rsid w:val="00380044"/>
    <w:rsid w:val="00381714"/>
    <w:rsid w:val="0039571B"/>
    <w:rsid w:val="003F7A9B"/>
    <w:rsid w:val="00455DB2"/>
    <w:rsid w:val="00470136"/>
    <w:rsid w:val="004779E0"/>
    <w:rsid w:val="004918F1"/>
    <w:rsid w:val="004C20BE"/>
    <w:rsid w:val="00550B36"/>
    <w:rsid w:val="00604C3F"/>
    <w:rsid w:val="00670E79"/>
    <w:rsid w:val="006729F5"/>
    <w:rsid w:val="006B0E1D"/>
    <w:rsid w:val="006C7BE3"/>
    <w:rsid w:val="007543D1"/>
    <w:rsid w:val="007B087C"/>
    <w:rsid w:val="007B41F9"/>
    <w:rsid w:val="007E5518"/>
    <w:rsid w:val="00806885"/>
    <w:rsid w:val="00841A20"/>
    <w:rsid w:val="00941A93"/>
    <w:rsid w:val="00942202"/>
    <w:rsid w:val="00980265"/>
    <w:rsid w:val="00981767"/>
    <w:rsid w:val="009F281D"/>
    <w:rsid w:val="00AB313B"/>
    <w:rsid w:val="00B07B76"/>
    <w:rsid w:val="00B100C9"/>
    <w:rsid w:val="00B335F4"/>
    <w:rsid w:val="00B52D7D"/>
    <w:rsid w:val="00B96E43"/>
    <w:rsid w:val="00BA12DD"/>
    <w:rsid w:val="00BB0581"/>
    <w:rsid w:val="00BB0810"/>
    <w:rsid w:val="00BB7F0F"/>
    <w:rsid w:val="00BE2B9F"/>
    <w:rsid w:val="00CD5C31"/>
    <w:rsid w:val="00D360F9"/>
    <w:rsid w:val="00DC0A09"/>
    <w:rsid w:val="00DD03F8"/>
    <w:rsid w:val="00DE0963"/>
    <w:rsid w:val="00E0371D"/>
    <w:rsid w:val="00E27292"/>
    <w:rsid w:val="00ED7ECC"/>
    <w:rsid w:val="00EE3769"/>
    <w:rsid w:val="00F060CF"/>
    <w:rsid w:val="00F30FBC"/>
    <w:rsid w:val="00F81359"/>
    <w:rsid w:val="00FC196B"/>
    <w:rsid w:val="00FC1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6002F"/>
  <w15:docId w15:val="{F61B5958-4A14-3145-8FD4-D10572A86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70136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paragraph" w:styleId="Titolo5">
    <w:name w:val="heading 5"/>
    <w:basedOn w:val="Normale"/>
    <w:link w:val="Titolo5Carattere"/>
    <w:uiPriority w:val="9"/>
    <w:qFormat/>
    <w:rsid w:val="00BE2B9F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081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0810"/>
    <w:rPr>
      <w:rFonts w:ascii="Tahoma" w:eastAsiaTheme="minorEastAsia" w:hAnsi="Tahoma" w:cs="Tahoma"/>
      <w:sz w:val="16"/>
      <w:szCs w:val="16"/>
      <w:lang w:eastAsia="it-IT"/>
    </w:rPr>
  </w:style>
  <w:style w:type="character" w:customStyle="1" w:styleId="lrzxr">
    <w:name w:val="lrzxr"/>
    <w:basedOn w:val="Carpredefinitoparagrafo"/>
    <w:rsid w:val="00BB0810"/>
  </w:style>
  <w:style w:type="character" w:customStyle="1" w:styleId="w8qarf">
    <w:name w:val="w8qarf"/>
    <w:basedOn w:val="Carpredefinitoparagrafo"/>
    <w:rsid w:val="00BB0810"/>
  </w:style>
  <w:style w:type="character" w:styleId="Collegamentoipertestuale">
    <w:name w:val="Hyperlink"/>
    <w:basedOn w:val="Carpredefinitoparagrafo"/>
    <w:uiPriority w:val="99"/>
    <w:unhideWhenUsed/>
    <w:rsid w:val="00BB0810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ED7ECC"/>
  </w:style>
  <w:style w:type="paragraph" w:styleId="Testonormale">
    <w:name w:val="Plain Text"/>
    <w:basedOn w:val="Normale"/>
    <w:link w:val="TestonormaleCarattere"/>
    <w:uiPriority w:val="99"/>
    <w:unhideWhenUsed/>
    <w:rsid w:val="006729F5"/>
    <w:rPr>
      <w:rFonts w:ascii="Calibri" w:eastAsiaTheme="minorHAnsi" w:hAnsi="Calibri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6729F5"/>
    <w:rPr>
      <w:rFonts w:ascii="Calibri" w:hAnsi="Calibri"/>
      <w:szCs w:val="21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100C9"/>
    <w:rPr>
      <w:color w:val="800080" w:themeColor="followedHyperlink"/>
      <w:u w:val="single"/>
    </w:rPr>
  </w:style>
  <w:style w:type="character" w:customStyle="1" w:styleId="Titolo5Carattere">
    <w:name w:val="Titolo 5 Carattere"/>
    <w:basedOn w:val="Carpredefinitoparagrafo"/>
    <w:link w:val="Titolo5"/>
    <w:uiPriority w:val="9"/>
    <w:rsid w:val="00BE2B9F"/>
    <w:rPr>
      <w:rFonts w:ascii="Times New Roman" w:eastAsia="Times New Roman" w:hAnsi="Times New Roman" w:cs="Times New Roman"/>
      <w:b/>
      <w:bCs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3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8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199900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82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82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05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592032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0700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36014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30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atrofrancoparenti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quartettomilano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quartettomilano.it/press-kit/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1542</Words>
  <Characters>8791</Characters>
  <Application>Microsoft Office Word</Application>
  <DocSecurity>0</DocSecurity>
  <Lines>73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Nicoletta</dc:creator>
  <cp:lastModifiedBy>Microsoft Office User</cp:lastModifiedBy>
  <cp:revision>3</cp:revision>
  <cp:lastPrinted>2019-11-12T12:32:00Z</cp:lastPrinted>
  <dcterms:created xsi:type="dcterms:W3CDTF">2020-01-16T15:16:00Z</dcterms:created>
  <dcterms:modified xsi:type="dcterms:W3CDTF">2020-01-22T14:12:00Z</dcterms:modified>
</cp:coreProperties>
</file>