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FB" w:rsidRDefault="005B39FB">
      <w:pPr>
        <w:pStyle w:val="Nessunaspaziatura"/>
      </w:pPr>
    </w:p>
    <w:p w:rsidR="005B39FB" w:rsidRDefault="004B5251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5B39FB" w:rsidRDefault="004B5251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Grande</w:t>
      </w:r>
    </w:p>
    <w:p w:rsidR="005B39FB" w:rsidRDefault="004B5251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15 al 19 maggio 2019</w:t>
      </w:r>
    </w:p>
    <w:p w:rsidR="005B39FB" w:rsidRDefault="004B5251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TANGO GLACIALE RELOADED (1982 – 2018)</w:t>
      </w:r>
    </w:p>
    <w:p w:rsidR="004B5251" w:rsidRPr="004B5251" w:rsidRDefault="004B5251" w:rsidP="004B5251">
      <w:pPr>
        <w:spacing w:line="240" w:lineRule="auto"/>
        <w:textAlignment w:val="baseline"/>
        <w:rPr>
          <w:rFonts w:ascii="Franklin Gothic Book" w:hAnsi="Franklin Gothic Book"/>
        </w:rPr>
      </w:pPr>
      <w:r w:rsidRPr="004B5251">
        <w:rPr>
          <w:rFonts w:ascii="Franklin Gothic Book" w:hAnsi="Franklin Gothic Book"/>
        </w:rPr>
        <w:t>progetto, scene e regia </w:t>
      </w:r>
      <w:r w:rsidRPr="004B5251">
        <w:rPr>
          <w:rFonts w:ascii="Franklin Gothic Book" w:hAnsi="Franklin Gothic Book"/>
          <w:b/>
          <w:bCs/>
        </w:rPr>
        <w:t>Mario Martone</w:t>
      </w:r>
      <w:r w:rsidRPr="004B5251">
        <w:rPr>
          <w:rFonts w:ascii="Franklin Gothic Book" w:hAnsi="Franklin Gothic Book"/>
        </w:rPr>
        <w:br/>
        <w:t>riallestimento a cura di </w:t>
      </w:r>
      <w:r w:rsidRPr="004B5251">
        <w:rPr>
          <w:rFonts w:ascii="Franklin Gothic Book" w:hAnsi="Franklin Gothic Book"/>
          <w:b/>
          <w:bCs/>
        </w:rPr>
        <w:t>Raffaele Di Florio</w:t>
      </w:r>
      <w:r w:rsidRPr="004B5251">
        <w:rPr>
          <w:rFonts w:ascii="Franklin Gothic Book" w:hAnsi="Franklin Gothic Book"/>
        </w:rPr>
        <w:t> e </w:t>
      </w:r>
      <w:r w:rsidRPr="004B5251">
        <w:rPr>
          <w:rFonts w:ascii="Franklin Gothic Book" w:hAnsi="Franklin Gothic Book"/>
          <w:b/>
          <w:bCs/>
        </w:rPr>
        <w:t>Anna Redi</w:t>
      </w:r>
      <w:r w:rsidRPr="004B5251">
        <w:rPr>
          <w:rFonts w:ascii="Franklin Gothic Book" w:hAnsi="Franklin Gothic Book"/>
        </w:rPr>
        <w:br/>
        <w:t>elaborazioni videografiche </w:t>
      </w:r>
      <w:r w:rsidRPr="004B5251">
        <w:rPr>
          <w:rFonts w:ascii="Franklin Gothic Book" w:hAnsi="Franklin Gothic Book"/>
          <w:b/>
          <w:bCs/>
        </w:rPr>
        <w:t>Alessandro Papa</w:t>
      </w:r>
      <w:r w:rsidRPr="004B5251">
        <w:rPr>
          <w:rFonts w:ascii="Franklin Gothic Book" w:hAnsi="Franklin Gothic Book"/>
        </w:rPr>
        <w:br/>
        <w:t>con </w:t>
      </w:r>
      <w:r w:rsidRPr="004B5251">
        <w:rPr>
          <w:rFonts w:ascii="Franklin Gothic Book" w:hAnsi="Franklin Gothic Book"/>
          <w:b/>
          <w:bCs/>
        </w:rPr>
        <w:t>Jozef Gjura</w:t>
      </w:r>
      <w:r w:rsidRPr="004B5251">
        <w:rPr>
          <w:rFonts w:ascii="Franklin Gothic Book" w:hAnsi="Franklin Gothic Book"/>
        </w:rPr>
        <w:t>,</w:t>
      </w:r>
      <w:r w:rsidRPr="004B5251">
        <w:rPr>
          <w:rFonts w:ascii="Franklin Gothic Book" w:hAnsi="Franklin Gothic Book"/>
          <w:b/>
          <w:bCs/>
        </w:rPr>
        <w:t> Giulia Odetto</w:t>
      </w:r>
      <w:r w:rsidRPr="004B5251">
        <w:rPr>
          <w:rFonts w:ascii="Franklin Gothic Book" w:hAnsi="Franklin Gothic Book"/>
        </w:rPr>
        <w:t>, </w:t>
      </w:r>
      <w:r w:rsidRPr="004B5251">
        <w:rPr>
          <w:rFonts w:ascii="Franklin Gothic Book" w:hAnsi="Franklin Gothic Book"/>
          <w:b/>
          <w:bCs/>
        </w:rPr>
        <w:t>Filippo Porro</w:t>
      </w:r>
      <w:r w:rsidRPr="004B5251">
        <w:rPr>
          <w:rFonts w:ascii="Franklin Gothic Book" w:hAnsi="Franklin Gothic Book"/>
        </w:rPr>
        <w:br/>
        <w:t>interventi pittorici/design </w:t>
      </w:r>
      <w:r w:rsidRPr="004B5251">
        <w:rPr>
          <w:rFonts w:ascii="Franklin Gothic Book" w:hAnsi="Franklin Gothic Book"/>
          <w:b/>
          <w:bCs/>
        </w:rPr>
        <w:t>Lino Fiorito</w:t>
      </w:r>
      <w:r w:rsidRPr="004B5251">
        <w:rPr>
          <w:rFonts w:ascii="Franklin Gothic Book" w:hAnsi="Franklin Gothic Book"/>
        </w:rPr>
        <w:br/>
        <w:t>ambientazioni grafiche/cartoons </w:t>
      </w:r>
      <w:r w:rsidRPr="004B5251">
        <w:rPr>
          <w:rFonts w:ascii="Franklin Gothic Book" w:hAnsi="Franklin Gothic Book"/>
          <w:b/>
          <w:bCs/>
        </w:rPr>
        <w:t>Daniele Bigliardo</w:t>
      </w:r>
      <w:r w:rsidRPr="004B5251">
        <w:rPr>
          <w:rFonts w:ascii="Franklin Gothic Book" w:hAnsi="Franklin Gothic Book"/>
        </w:rPr>
        <w:br/>
        <w:t>parti cinematografiche/aiuto–regia </w:t>
      </w:r>
      <w:r w:rsidRPr="004B5251">
        <w:rPr>
          <w:rFonts w:ascii="Franklin Gothic Book" w:hAnsi="Franklin Gothic Book"/>
          <w:b/>
          <w:bCs/>
        </w:rPr>
        <w:t>Angelo Curti</w:t>
      </w:r>
      <w:r w:rsidRPr="004B5251">
        <w:rPr>
          <w:rFonts w:ascii="Franklin Gothic Book" w:hAnsi="Franklin Gothic Book"/>
        </w:rPr>
        <w:t>, </w:t>
      </w:r>
      <w:r w:rsidRPr="004B5251">
        <w:rPr>
          <w:rFonts w:ascii="Franklin Gothic Book" w:hAnsi="Franklin Gothic Book"/>
          <w:b/>
          <w:bCs/>
        </w:rPr>
        <w:t>Pasquale Mari</w:t>
      </w:r>
      <w:r w:rsidRPr="004B5251">
        <w:rPr>
          <w:rFonts w:ascii="Franklin Gothic Book" w:hAnsi="Franklin Gothic Book"/>
        </w:rPr>
        <w:br/>
        <w:t>elaborazione della colonna sonora </w:t>
      </w:r>
      <w:r w:rsidRPr="004B5251">
        <w:rPr>
          <w:rFonts w:ascii="Franklin Gothic Book" w:hAnsi="Franklin Gothic Book"/>
          <w:b/>
          <w:bCs/>
        </w:rPr>
        <w:t>Daghi Rondanini</w:t>
      </w:r>
      <w:r w:rsidRPr="004B5251">
        <w:rPr>
          <w:rFonts w:ascii="Franklin Gothic Book" w:hAnsi="Franklin Gothic Book"/>
        </w:rPr>
        <w:br/>
        <w:t>costumi </w:t>
      </w:r>
      <w:r w:rsidRPr="004B5251">
        <w:rPr>
          <w:rFonts w:ascii="Franklin Gothic Book" w:hAnsi="Franklin Gothic Book"/>
          <w:b/>
          <w:bCs/>
        </w:rPr>
        <w:t>Ernesto Esposito</w:t>
      </w:r>
      <w:r w:rsidRPr="004B5251">
        <w:rPr>
          <w:rFonts w:ascii="Franklin Gothic Book" w:hAnsi="Franklin Gothic Book"/>
        </w:rPr>
        <w:br/>
        <w:t>testi Mario Martone, Tomas Arana, Lorenzo Mango, Saffo, Bow Wow Wow, Joseph Beuys, Der Blau Engel</w:t>
      </w:r>
    </w:p>
    <w:p w:rsidR="004B5251" w:rsidRPr="004B5251" w:rsidRDefault="004B5251" w:rsidP="004B5251">
      <w:pPr>
        <w:spacing w:line="240" w:lineRule="auto"/>
        <w:textAlignment w:val="baseline"/>
        <w:rPr>
          <w:rFonts w:ascii="Franklin Gothic Book" w:hAnsi="Franklin Gothic Book"/>
        </w:rPr>
      </w:pPr>
      <w:r w:rsidRPr="004B5251">
        <w:rPr>
          <w:rFonts w:ascii="Franklin Gothic Book" w:hAnsi="Franklin Gothic Book"/>
        </w:rPr>
        <w:t>produzione </w:t>
      </w:r>
      <w:r w:rsidRPr="004B5251">
        <w:rPr>
          <w:rFonts w:ascii="Franklin Gothic Book" w:hAnsi="Franklin Gothic Book"/>
          <w:b/>
          <w:bCs/>
        </w:rPr>
        <w:t>Fondazione Teatro di Napoli – Teatro Bellini, Fondazione Nazionale della Danza/Aterballetto</w:t>
      </w:r>
      <w:r w:rsidRPr="004B5251">
        <w:rPr>
          <w:rFonts w:ascii="Franklin Gothic Book" w:hAnsi="Franklin Gothic Book"/>
        </w:rPr>
        <w:br/>
      </w:r>
      <w:r w:rsidRPr="004B5251">
        <w:rPr>
          <w:rFonts w:ascii="Franklin Gothic Book" w:hAnsi="Franklin Gothic Book"/>
          <w:b/>
          <w:bCs/>
        </w:rPr>
        <w:t>riallestimento nell’ambito del Progetto RIC.CI </w:t>
      </w:r>
      <w:r w:rsidRPr="004B5251">
        <w:rPr>
          <w:rFonts w:ascii="Franklin Gothic Book" w:hAnsi="Franklin Gothic Book"/>
        </w:rPr>
        <w:t>Reconstruction Italian Contemporary Choreography Anni Ottanta/Novanta (Ideazione e direzione artistica Marinella Guatterini)</w:t>
      </w:r>
      <w:r w:rsidRPr="004B5251">
        <w:rPr>
          <w:rFonts w:ascii="Franklin Gothic Book" w:hAnsi="Franklin Gothic Book"/>
        </w:rPr>
        <w:br/>
        <w:t>in coproduzione con Fondazione Ravenna Manifestazioni</w:t>
      </w:r>
      <w:r w:rsidRPr="004B5251">
        <w:rPr>
          <w:rFonts w:ascii="Franklin Gothic Book" w:hAnsi="Franklin Gothic Book"/>
        </w:rPr>
        <w:br/>
        <w:t>con il sostegno di Torinodanza festival | Teatro Stabile di Torino – Teatro Nazionale</w:t>
      </w:r>
      <w:r w:rsidRPr="004B5251">
        <w:rPr>
          <w:rFonts w:ascii="Franklin Gothic Book" w:hAnsi="Franklin Gothic Book"/>
        </w:rPr>
        <w:br/>
        <w:t>in collaborazione con Amat – Associazione Marchigiana Attività Teatrali, Fondazione Fabbrica Europa per le arti contemporanee, Fondazione Teatro Comunale di Ferrara, Teatro Pubblico Pugliese – Consorzio Regionale per le Arti e la Cultura, Fondazione Toscana Spettacolo onlus, Fondazione Milano – Civica Scuola di Teatro “Paolo Grassi”</w:t>
      </w:r>
    </w:p>
    <w:p w:rsidR="005B39FB" w:rsidRPr="004B5251" w:rsidRDefault="004B5251" w:rsidP="004B5251">
      <w:pPr>
        <w:spacing w:line="240" w:lineRule="auto"/>
        <w:textAlignment w:val="baseline"/>
        <w:rPr>
          <w:rFonts w:ascii="Franklin Gothic Book" w:hAnsi="Franklin Gothic Book"/>
          <w:i/>
          <w:iCs/>
        </w:rPr>
      </w:pPr>
      <w:r w:rsidRPr="004B5251">
        <w:rPr>
          <w:rFonts w:ascii="Franklin Gothic Book" w:hAnsi="Franklin Gothic Book"/>
          <w:i/>
          <w:iCs/>
        </w:rPr>
        <w:t>Durata: 1 ora</w:t>
      </w:r>
    </w:p>
    <w:p w:rsidR="005B39FB" w:rsidRPr="004B5251" w:rsidRDefault="004B5251" w:rsidP="004B5251">
      <w:pPr>
        <w:spacing w:line="240" w:lineRule="auto"/>
        <w:textAlignment w:val="baseline"/>
        <w:rPr>
          <w:rFonts w:ascii="Franklin Gothic Book" w:hAnsi="Franklin Gothic Book"/>
          <w:sz w:val="20"/>
          <w:szCs w:val="20"/>
        </w:rPr>
      </w:pPr>
      <w:r w:rsidRPr="004B5251">
        <w:rPr>
          <w:rFonts w:ascii="Franklin Gothic Book" w:hAnsi="Franklin Gothic Book"/>
          <w:sz w:val="20"/>
          <w:szCs w:val="20"/>
        </w:rPr>
        <w:t xml:space="preserve">Nel 1982, debuttò </w:t>
      </w:r>
      <w:r w:rsidRPr="004B5251">
        <w:rPr>
          <w:rFonts w:ascii="Franklin Gothic Book" w:hAnsi="Franklin Gothic Book"/>
          <w:i/>
          <w:sz w:val="20"/>
          <w:szCs w:val="20"/>
        </w:rPr>
        <w:t>Tango Glaciale</w:t>
      </w:r>
      <w:r w:rsidRPr="004B5251">
        <w:rPr>
          <w:rFonts w:ascii="Franklin Gothic Book" w:hAnsi="Franklin Gothic Book"/>
          <w:sz w:val="20"/>
          <w:szCs w:val="20"/>
        </w:rPr>
        <w:t>, uno degli spettacoli più belli, coinvolgenti, intensi di quella straordinaria stagione che vedeva una generazione intera, in Italia, rimettersi in mo</w:t>
      </w:r>
      <w:r w:rsidRPr="004B5251">
        <w:rPr>
          <w:rFonts w:ascii="Franklin Gothic Book" w:hAnsi="Franklin Gothic Book"/>
          <w:sz w:val="20"/>
          <w:szCs w:val="20"/>
        </w:rPr>
        <w:t>vimento. Cinema, musica, teatro, arte, realtà piccole e vivaci, fatte da ventenni per altri ventenni, sperimentavano linguaggi nuovi, mescolavano linguaggi diversi.</w:t>
      </w:r>
      <w:r w:rsidRPr="004B5251">
        <w:rPr>
          <w:rFonts w:ascii="Franklin Gothic Book" w:hAnsi="Franklin Gothic Book"/>
          <w:sz w:val="20"/>
          <w:szCs w:val="20"/>
        </w:rPr>
        <w:br/>
        <w:t xml:space="preserve">Falso Movimento, il collettivo che in quegli anni cambiava la storia della sperimentazione </w:t>
      </w:r>
      <w:r w:rsidRPr="004B5251">
        <w:rPr>
          <w:rFonts w:ascii="Franklin Gothic Book" w:hAnsi="Franklin Gothic Book"/>
          <w:sz w:val="20"/>
          <w:szCs w:val="20"/>
        </w:rPr>
        <w:t>italiana, presentò Tango Glaciale, la regia era di Mario Martone e in scena c’erano Andrea Renzi, Tomas Arana e Licia Maglietta.</w:t>
      </w:r>
      <w:r w:rsidRPr="004B5251">
        <w:rPr>
          <w:rFonts w:ascii="Franklin Gothic Book" w:hAnsi="Franklin Gothic Book"/>
          <w:sz w:val="20"/>
          <w:szCs w:val="20"/>
        </w:rPr>
        <w:br/>
        <w:t>Dopo trentacinque anni Martone ripropone lo spettacolo, non c’è nostalgia, è come attivare “una macchina del tempo” reloaded, o</w:t>
      </w:r>
      <w:r w:rsidRPr="004B5251">
        <w:rPr>
          <w:rFonts w:ascii="Franklin Gothic Book" w:hAnsi="Franklin Gothic Book"/>
          <w:sz w:val="20"/>
          <w:szCs w:val="20"/>
        </w:rPr>
        <w:t>vvero “ricaricata” da Anna Redi e Raffaele Di Florio su tre giovani danzatori che nel 1982 non erano neanche nati.</w:t>
      </w:r>
      <w:r w:rsidRPr="004B5251">
        <w:rPr>
          <w:rFonts w:ascii="Franklin Gothic Book" w:hAnsi="Franklin Gothic Book"/>
          <w:sz w:val="20"/>
          <w:szCs w:val="20"/>
        </w:rPr>
        <w:br/>
        <w:t>Tre abitanti attraversano una casa; dal salotto alla cucina, dal tetto al giardino, dalla piscina al bagno: un’avventura domestica che si tra</w:t>
      </w:r>
      <w:r w:rsidRPr="004B5251">
        <w:rPr>
          <w:rFonts w:ascii="Franklin Gothic Book" w:hAnsi="Franklin Gothic Book"/>
          <w:sz w:val="20"/>
          <w:szCs w:val="20"/>
        </w:rPr>
        <w:t>sforma continuamente proiettandosi nel tempo e nello spazio. Un percorso costruito per quadri come fosse un viaggio figurale dall’esterno all’interno di un’abitazione e allo stesso tempo un viaggio figurato dall’ordinario al fantastico, dal fumetto all’imm</w:t>
      </w:r>
      <w:r w:rsidRPr="004B5251">
        <w:rPr>
          <w:rFonts w:ascii="Franklin Gothic Book" w:hAnsi="Franklin Gothic Book"/>
          <w:sz w:val="20"/>
          <w:szCs w:val="20"/>
        </w:rPr>
        <w:t>agine tout court, dalla musica al suono, dal gesto al movimento, dal canone alla sua rottura. La meccanica visiva dello spettacolo è composta da un sistema di architetture di luce; una griglia spaziale crea dodici ambienti per dodici diverse scenografie.</w:t>
      </w:r>
      <w:r w:rsidRPr="004B5251">
        <w:rPr>
          <w:rFonts w:ascii="Franklin Gothic Book" w:hAnsi="Franklin Gothic Book"/>
          <w:sz w:val="20"/>
          <w:szCs w:val="20"/>
        </w:rPr>
        <w:br/>
      </w:r>
      <w:r w:rsidRPr="004B5251">
        <w:rPr>
          <w:rFonts w:ascii="Franklin Gothic Book" w:hAnsi="Franklin Gothic Book"/>
          <w:i/>
          <w:sz w:val="20"/>
          <w:szCs w:val="20"/>
        </w:rPr>
        <w:t>T</w:t>
      </w:r>
      <w:r w:rsidRPr="004B5251">
        <w:rPr>
          <w:rFonts w:ascii="Franklin Gothic Book" w:hAnsi="Franklin Gothic Book"/>
          <w:i/>
          <w:sz w:val="20"/>
          <w:szCs w:val="20"/>
        </w:rPr>
        <w:t>ango Glaciale Reloaded</w:t>
      </w:r>
      <w:r w:rsidRPr="004B5251">
        <w:rPr>
          <w:rFonts w:ascii="Franklin Gothic Book" w:hAnsi="Franklin Gothic Book"/>
          <w:sz w:val="20"/>
          <w:szCs w:val="20"/>
        </w:rPr>
        <w:t xml:space="preserve"> è un universo di ritmica freschezza generato da una cascata di immagini, musiche non solo pop e jazz, danze e azioni/citazioni. A sorpresa, questo postmoderno anni Ottanta, in una vertigine temporale, ci catapulta ancora nel futuro.</w:t>
      </w:r>
    </w:p>
    <w:p w:rsidR="005B39FB" w:rsidRDefault="004B5251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000000"/>
          <w:lang w:eastAsia="it-IT"/>
        </w:rPr>
        <w:t>mercoledì 15 maggio h 19:45 giovedì 16 maggio h 21:00 venerdì 17 maggio h 21:00</w:t>
      </w:r>
      <w:r>
        <w:rPr>
          <w:rFonts w:ascii="Franklin Gothic Book" w:eastAsia="Times New Roman" w:hAnsi="Franklin Gothic Book" w:cs="Arial"/>
          <w:color w:val="000000"/>
          <w:lang w:eastAsia="it-IT"/>
        </w:rPr>
        <w:br/>
        <w:t>sabato 18 maggio h 20:30 domenica 19 maggio h 16:15</w:t>
      </w:r>
    </w:p>
    <w:p w:rsidR="004B5251" w:rsidRDefault="004B5251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</w:p>
    <w:p w:rsidR="004B5251" w:rsidRDefault="004B5251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</w:p>
    <w:p w:rsidR="005B39FB" w:rsidRDefault="004B5251">
      <w:pPr>
        <w:spacing w:line="270" w:lineRule="atLeast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</w:rPr>
        <w:t>Prime file</w:t>
      </w:r>
      <w:r>
        <w:rPr>
          <w:rFonts w:ascii="Franklin Gothic Book" w:hAnsi="Franklin Gothic Book"/>
        </w:rPr>
        <w:br/>
        <w:t>Biglietto unico &gt; 38€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</w:rPr>
        <w:t>Secondo e terzo settore</w:t>
      </w:r>
      <w:r>
        <w:rPr>
          <w:rFonts w:ascii="Franklin Gothic Book" w:hAnsi="Franklin Gothic Book"/>
        </w:rPr>
        <w:br/>
        <w:t>Intero &gt; 30€ + prev.</w:t>
      </w:r>
      <w:r>
        <w:rPr>
          <w:rFonts w:ascii="Franklin Gothic Book" w:hAnsi="Franklin Gothic Book"/>
        </w:rPr>
        <w:br/>
        <w:t xml:space="preserve">Ridotto Over65/under26 </w:t>
      </w:r>
      <w:r>
        <w:rPr>
          <w:rFonts w:ascii="Franklin Gothic Book" w:hAnsi="Franklin Gothic Book"/>
        </w:rPr>
        <w:t>&gt;18€ + prev.</w:t>
      </w:r>
      <w:r>
        <w:rPr>
          <w:rFonts w:ascii="Franklin Gothic Book" w:hAnsi="Franklin Gothic Book"/>
        </w:rPr>
        <w:br/>
        <w:t>Convenzioni* &gt; 21€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</w:rPr>
        <w:t>Quarto settore</w:t>
      </w:r>
      <w:r>
        <w:rPr>
          <w:rFonts w:ascii="Franklin Gothic Book" w:hAnsi="Franklin Gothic Book"/>
        </w:rPr>
        <w:br/>
        <w:t>Intero &gt; 20€ + prev.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Convenzioni* &gt; 18€ + prev.</w:t>
      </w:r>
      <w:r>
        <w:rPr>
          <w:rFonts w:ascii="Franklin Gothic Book" w:hAnsi="Franklin Gothic Book"/>
        </w:rPr>
        <w:br/>
      </w:r>
      <w:bookmarkStart w:id="0" w:name="_GoBack"/>
      <w:bookmarkEnd w:id="0"/>
      <w:r>
        <w:rPr>
          <w:rFonts w:ascii="Franklin Gothic Book" w:hAnsi="Franklin Gothic Book"/>
        </w:rPr>
        <w:t>* le convenzioni sono valide per il II, III e IV settore e per tutti i giorni, esclusi venerdì e sabato.</w:t>
      </w:r>
    </w:p>
    <w:p w:rsidR="004B5251" w:rsidRDefault="004B5251">
      <w:pPr>
        <w:tabs>
          <w:tab w:val="left" w:pos="2529"/>
        </w:tabs>
        <w:spacing w:line="270" w:lineRule="atLeast"/>
        <w:textAlignment w:val="baseline"/>
        <w:rPr>
          <w:rFonts w:ascii="Franklin Gothic Book" w:hAnsi="Franklin Gothic Book"/>
          <w:b/>
          <w:sz w:val="20"/>
          <w:szCs w:val="20"/>
        </w:rPr>
      </w:pPr>
    </w:p>
    <w:p w:rsidR="005B39FB" w:rsidRDefault="004B5251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0"/>
          <w:szCs w:val="20"/>
        </w:rPr>
        <w:t>Informazio</w:t>
      </w:r>
      <w:r>
        <w:rPr>
          <w:rFonts w:ascii="Franklin Gothic Book" w:hAnsi="Franklin Gothic Book"/>
          <w:b/>
          <w:sz w:val="20"/>
          <w:szCs w:val="20"/>
        </w:rPr>
        <w:t>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</w:p>
    <w:p w:rsidR="005B39FB" w:rsidRDefault="005B39FB">
      <w:pPr>
        <w:spacing w:line="240" w:lineRule="auto"/>
      </w:pPr>
      <w:hyperlink r:id="rId7">
        <w:r w:rsidR="004B5251"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 w:rsidR="004B5251">
        <w:rPr>
          <w:rFonts w:ascii="Franklin Gothic Book" w:hAnsi="Franklin Gothic Book"/>
          <w:sz w:val="20"/>
          <w:szCs w:val="20"/>
        </w:rPr>
        <w:t xml:space="preserve"> </w:t>
      </w:r>
      <w:r w:rsidR="004B5251">
        <w:rPr>
          <w:rFonts w:ascii="Franklin Gothic Book" w:hAnsi="Franklin Gothic Book"/>
          <w:sz w:val="20"/>
          <w:szCs w:val="20"/>
        </w:rPr>
        <w:br/>
      </w:r>
      <w:hyperlink r:id="rId8">
        <w:r w:rsidR="004B5251"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 w:rsidR="004B5251">
        <w:rPr>
          <w:rFonts w:ascii="Franklin Gothic Book" w:hAnsi="Franklin Gothic Book"/>
          <w:sz w:val="20"/>
          <w:szCs w:val="20"/>
        </w:rPr>
        <w:t xml:space="preserve"> </w:t>
      </w:r>
      <w:r w:rsidR="004B5251">
        <w:rPr>
          <w:rFonts w:ascii="Franklin Gothic Book" w:hAnsi="Franklin Gothic Book"/>
          <w:sz w:val="20"/>
          <w:szCs w:val="20"/>
        </w:rPr>
        <w:br/>
      </w:r>
      <w:r w:rsidR="004B5251">
        <w:rPr>
          <w:rFonts w:ascii="Franklin Gothic Book" w:hAnsi="Franklin Gothic Book"/>
          <w:b/>
          <w:sz w:val="20"/>
          <w:szCs w:val="20"/>
        </w:rPr>
        <w:t>App</w:t>
      </w:r>
      <w:r w:rsidR="004B5251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5B39FB" w:rsidRDefault="005B39FB">
      <w:pPr>
        <w:pStyle w:val="Footer"/>
        <w:rPr>
          <w:rFonts w:ascii="Franklin Gothic Book" w:hAnsi="Franklin Gothic Book" w:cs="Franklin Gothic Book"/>
          <w:b/>
          <w:sz w:val="20"/>
          <w:szCs w:val="20"/>
        </w:rPr>
      </w:pPr>
    </w:p>
    <w:p w:rsidR="005B39FB" w:rsidRDefault="004B5251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59995219/217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5B39FB" w:rsidRDefault="004B5251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>Vis</w:t>
      </w:r>
      <w:r>
        <w:rPr>
          <w:rFonts w:ascii="Franklin Gothic Book" w:hAnsi="Franklin Gothic Book"/>
          <w:sz w:val="20"/>
          <w:szCs w:val="20"/>
        </w:rPr>
        <w:t xml:space="preserve">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5B39FB" w:rsidRDefault="005B39FB">
      <w:pPr>
        <w:pStyle w:val="Corpodeltesto"/>
      </w:pPr>
    </w:p>
    <w:sectPr w:rsidR="005B39FB" w:rsidSect="005B39F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FB" w:rsidRDefault="005B39FB" w:rsidP="005B39FB">
      <w:pPr>
        <w:spacing w:after="0" w:line="240" w:lineRule="auto"/>
      </w:pPr>
      <w:r>
        <w:separator/>
      </w:r>
    </w:p>
  </w:endnote>
  <w:endnote w:type="continuationSeparator" w:id="0">
    <w:p w:rsidR="005B39FB" w:rsidRDefault="005B39FB" w:rsidP="005B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charset w:val="00"/>
    <w:family w:val="roman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FB" w:rsidRDefault="005B39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FB" w:rsidRDefault="005B39FB" w:rsidP="005B39FB">
      <w:pPr>
        <w:spacing w:after="0" w:line="240" w:lineRule="auto"/>
      </w:pPr>
      <w:r>
        <w:separator/>
      </w:r>
    </w:p>
  </w:footnote>
  <w:footnote w:type="continuationSeparator" w:id="0">
    <w:p w:rsidR="005B39FB" w:rsidRDefault="005B39FB" w:rsidP="005B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FB" w:rsidRDefault="004B5251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39FB" w:rsidRDefault="005B39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9FB"/>
    <w:rsid w:val="004B5251"/>
    <w:rsid w:val="005B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link w:val="Titolo1Carattere"/>
    <w:uiPriority w:val="9"/>
    <w:qFormat/>
    <w:rsid w:val="00C722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5B39F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5B39FB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5B39FB"/>
    <w:rPr>
      <w:rFonts w:ascii="Franklin Gothic Book" w:hAnsi="Franklin Gothic Book" w:cs="Franklin Gothic Book"/>
      <w:sz w:val="20"/>
      <w:szCs w:val="20"/>
    </w:rPr>
  </w:style>
  <w:style w:type="character" w:customStyle="1" w:styleId="ListLabel4">
    <w:name w:val="ListLabel 4"/>
    <w:qFormat/>
    <w:rsid w:val="005B39F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5B39FB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5B39FB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5B39F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5B39FB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5B39FB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5B39F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5B39FB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5B39FB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5B39F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5B39FB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5B39FB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5B39F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5B39FB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5B39FB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5B39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5B39FB"/>
    <w:rPr>
      <w:rFonts w:cs="Arial"/>
    </w:rPr>
  </w:style>
  <w:style w:type="paragraph" w:customStyle="1" w:styleId="Caption">
    <w:name w:val="Caption"/>
    <w:basedOn w:val="Normale"/>
    <w:qFormat/>
    <w:rsid w:val="005B39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B39FB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30x60">
    <w:name w:val="30 x 60"/>
    <w:basedOn w:val="Normale"/>
    <w:qFormat/>
    <w:rsid w:val="0063754A"/>
    <w:pPr>
      <w:spacing w:after="0"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625</Words>
  <Characters>3568</Characters>
  <Application>Microsoft Office Word</Application>
  <DocSecurity>0</DocSecurity>
  <Lines>29</Lines>
  <Paragraphs>8</Paragraphs>
  <ScaleCrop>false</ScaleCrop>
  <Company>Hewlett-Packard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83</cp:revision>
  <cp:lastPrinted>2017-09-25T09:02:00Z</cp:lastPrinted>
  <dcterms:created xsi:type="dcterms:W3CDTF">2017-04-03T09:28:00Z</dcterms:created>
  <dcterms:modified xsi:type="dcterms:W3CDTF">2019-04-15T13:30:00Z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