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Spacing"/>
        <w:rPr/>
      </w:pPr>
      <w:r>
        <w:rPr/>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Comunicato stampa</w:t>
      </w:r>
    </w:p>
    <w:p>
      <w:pPr>
        <w:pStyle w:val="Normal"/>
        <w:spacing w:lineRule="atLeast" w:line="270"/>
        <w:textAlignment w:val="baseline"/>
        <w:rPr>
          <w:rFonts w:ascii="Franklin Gothic Book" w:hAnsi="Franklin Gothic Book"/>
          <w:sz w:val="24"/>
          <w:szCs w:val="24"/>
        </w:rPr>
      </w:pPr>
      <w:r>
        <w:rPr>
          <w:rFonts w:ascii="Franklin Gothic Book" w:hAnsi="Franklin Gothic Book"/>
          <w:sz w:val="24"/>
          <w:szCs w:val="24"/>
        </w:rPr>
        <w:t>Sala Grande</w:t>
      </w:r>
      <w:bookmarkStart w:id="0" w:name="_GoBack"/>
      <w:bookmarkEnd w:id="0"/>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Dall’8 al 17 marzo 2019</w:t>
      </w:r>
    </w:p>
    <w:p>
      <w:pPr>
        <w:pStyle w:val="Normal"/>
        <w:spacing w:lineRule="atLeast" w:line="270"/>
        <w:textAlignment w:val="baseline"/>
        <w:rPr>
          <w:rFonts w:ascii="Franklin Gothic Book" w:hAnsi="Franklin Gothic Book"/>
          <w:b/>
          <w:b/>
          <w:sz w:val="24"/>
          <w:szCs w:val="24"/>
        </w:rPr>
      </w:pPr>
      <w:r>
        <w:rPr>
          <w:rFonts w:ascii="Franklin Gothic Book" w:hAnsi="Franklin Gothic Book"/>
          <w:b/>
          <w:sz w:val="24"/>
          <w:szCs w:val="24"/>
        </w:rPr>
        <w:t>UNO ZIO VANJA</w:t>
      </w:r>
    </w:p>
    <w:p>
      <w:pPr>
        <w:pStyle w:val="Normal"/>
        <w:spacing w:lineRule="atLeast" w:line="270"/>
        <w:textAlignment w:val="baseline"/>
        <w:rPr/>
      </w:pPr>
      <w:r>
        <w:rPr>
          <w:rFonts w:ascii="Franklin Gothic Book" w:hAnsi="Franklin Gothic Book"/>
          <w:sz w:val="24"/>
          <w:szCs w:val="24"/>
        </w:rPr>
        <w:t xml:space="preserve">di </w:t>
      </w:r>
      <w:r>
        <w:rPr>
          <w:rFonts w:ascii="Franklin Gothic Book" w:hAnsi="Franklin Gothic Book"/>
          <w:b/>
          <w:bCs/>
          <w:sz w:val="24"/>
          <w:szCs w:val="24"/>
        </w:rPr>
        <w:t>Anton Čechov</w:t>
      </w:r>
      <w:r>
        <w:rPr>
          <w:rFonts w:ascii="Franklin Gothic Book" w:hAnsi="Franklin Gothic Book"/>
          <w:sz w:val="24"/>
          <w:szCs w:val="24"/>
        </w:rPr>
        <w:br/>
        <w:t xml:space="preserve">adattamento </w:t>
      </w:r>
      <w:r>
        <w:rPr>
          <w:rFonts w:ascii="Franklin Gothic Book" w:hAnsi="Franklin Gothic Book"/>
          <w:b/>
          <w:sz w:val="24"/>
          <w:szCs w:val="24"/>
        </w:rPr>
        <w:t>Letizia Russo</w:t>
      </w:r>
      <w:r>
        <w:rPr>
          <w:rFonts w:ascii="Franklin Gothic Book" w:hAnsi="Franklin Gothic Book"/>
          <w:sz w:val="24"/>
          <w:szCs w:val="24"/>
        </w:rPr>
        <w:br/>
        <w:t xml:space="preserve">con </w:t>
      </w:r>
      <w:r>
        <w:rPr>
          <w:rFonts w:ascii="Franklin Gothic Book" w:hAnsi="Franklin Gothic Book"/>
          <w:b/>
          <w:bCs/>
          <w:sz w:val="24"/>
          <w:szCs w:val="24"/>
        </w:rPr>
        <w:t>Vinicio Marchioni</w:t>
      </w:r>
      <w:r>
        <w:rPr>
          <w:rFonts w:ascii="Franklin Gothic Book" w:hAnsi="Franklin Gothic Book"/>
          <w:sz w:val="24"/>
          <w:szCs w:val="24"/>
        </w:rPr>
        <w:t xml:space="preserve">, </w:t>
      </w:r>
      <w:r>
        <w:rPr>
          <w:rFonts w:ascii="Franklin Gothic Book" w:hAnsi="Franklin Gothic Book"/>
          <w:b/>
          <w:bCs/>
          <w:sz w:val="24"/>
          <w:szCs w:val="24"/>
        </w:rPr>
        <w:t>Francesco Montanari</w:t>
      </w:r>
      <w:r>
        <w:rPr>
          <w:rFonts w:ascii="Franklin Gothic Book" w:hAnsi="Franklin Gothic Book"/>
          <w:sz w:val="24"/>
          <w:szCs w:val="24"/>
        </w:rPr>
        <w:br/>
        <w:t xml:space="preserve">e con </w:t>
      </w:r>
      <w:r>
        <w:rPr>
          <w:rFonts w:ascii="Franklin Gothic Book" w:hAnsi="Franklin Gothic Book"/>
          <w:b/>
          <w:sz w:val="24"/>
          <w:szCs w:val="24"/>
        </w:rPr>
        <w:t>Lorenzo Gioielli, Milena Mancini, Alessandra Costanzo, Nina Torresi, Andrea Caimmi, Nina Raia</w:t>
      </w:r>
      <w:r>
        <w:rPr>
          <w:rFonts w:ascii="Franklin Gothic Book" w:hAnsi="Franklin Gothic Book"/>
          <w:sz w:val="24"/>
          <w:szCs w:val="24"/>
        </w:rPr>
        <w:br/>
        <w:t xml:space="preserve">scene </w:t>
      </w:r>
      <w:r>
        <w:rPr>
          <w:rFonts w:ascii="Franklin Gothic Book" w:hAnsi="Franklin Gothic Book"/>
          <w:b/>
          <w:sz w:val="24"/>
          <w:szCs w:val="24"/>
        </w:rPr>
        <w:t>Marta Crisolini Malatesta</w:t>
      </w:r>
      <w:r>
        <w:rPr>
          <w:rFonts w:ascii="Franklin Gothic Book" w:hAnsi="Franklin Gothic Book"/>
          <w:sz w:val="24"/>
          <w:szCs w:val="24"/>
        </w:rPr>
        <w:br/>
        <w:t xml:space="preserve">costumi </w:t>
      </w:r>
      <w:r>
        <w:rPr>
          <w:rFonts w:ascii="Franklin Gothic Book" w:hAnsi="Franklin Gothic Book"/>
          <w:b/>
          <w:sz w:val="24"/>
          <w:szCs w:val="24"/>
        </w:rPr>
        <w:t>Milena Mancini</w:t>
      </w:r>
      <w:r>
        <w:rPr>
          <w:rFonts w:ascii="Franklin Gothic Book" w:hAnsi="Franklin Gothic Book"/>
          <w:sz w:val="24"/>
          <w:szCs w:val="24"/>
        </w:rPr>
        <w:t xml:space="preserve"> e </w:t>
      </w:r>
      <w:r>
        <w:rPr>
          <w:rFonts w:ascii="Franklin Gothic Book" w:hAnsi="Franklin Gothic Book"/>
          <w:b/>
          <w:sz w:val="24"/>
          <w:szCs w:val="24"/>
        </w:rPr>
        <w:t>Concetta Iannelli</w:t>
      </w:r>
      <w:r>
        <w:rPr>
          <w:rFonts w:ascii="Franklin Gothic Book" w:hAnsi="Franklin Gothic Book"/>
          <w:sz w:val="24"/>
          <w:szCs w:val="24"/>
        </w:rPr>
        <w:br/>
        <w:t xml:space="preserve">musiche </w:t>
      </w:r>
      <w:r>
        <w:rPr>
          <w:rFonts w:ascii="Franklin Gothic Book" w:hAnsi="Franklin Gothic Book"/>
          <w:b/>
          <w:sz w:val="24"/>
          <w:szCs w:val="24"/>
        </w:rPr>
        <w:t>Pino Marino</w:t>
      </w:r>
      <w:r>
        <w:rPr>
          <w:rFonts w:ascii="Franklin Gothic Book" w:hAnsi="Franklin Gothic Book"/>
          <w:sz w:val="24"/>
          <w:szCs w:val="24"/>
        </w:rPr>
        <w:br/>
        <w:t xml:space="preserve">luci </w:t>
      </w:r>
      <w:r>
        <w:rPr>
          <w:rFonts w:ascii="Franklin Gothic Book" w:hAnsi="Franklin Gothic Book"/>
          <w:b/>
          <w:sz w:val="24"/>
          <w:szCs w:val="24"/>
        </w:rPr>
        <w:t>Marco Palmieri</w:t>
      </w:r>
      <w:r>
        <w:rPr>
          <w:rFonts w:ascii="Franklin Gothic Book" w:hAnsi="Franklin Gothic Book"/>
          <w:sz w:val="24"/>
          <w:szCs w:val="24"/>
        </w:rPr>
        <w:br/>
        <w:t xml:space="preserve">regia </w:t>
      </w:r>
      <w:r>
        <w:rPr>
          <w:rFonts w:ascii="Franklin Gothic Book" w:hAnsi="Franklin Gothic Book"/>
          <w:b/>
          <w:bCs/>
          <w:sz w:val="24"/>
          <w:szCs w:val="24"/>
        </w:rPr>
        <w:t>Vinicio Marchioni</w:t>
      </w:r>
      <w:r>
        <w:rPr>
          <w:rFonts w:ascii="Franklin Gothic Book" w:hAnsi="Franklin Gothic Book"/>
          <w:sz w:val="24"/>
          <w:szCs w:val="24"/>
        </w:rPr>
        <w:br/>
        <w:t xml:space="preserve">produzione </w:t>
      </w:r>
      <w:r>
        <w:rPr>
          <w:rFonts w:ascii="Franklin Gothic Book" w:hAnsi="Franklin Gothic Book"/>
          <w:b/>
          <w:sz w:val="24"/>
          <w:szCs w:val="24"/>
        </w:rPr>
        <w:t>Khora.teatro</w:t>
      </w:r>
      <w:r>
        <w:rPr>
          <w:rFonts w:ascii="Franklin Gothic Book" w:hAnsi="Franklin Gothic Book"/>
          <w:sz w:val="24"/>
          <w:szCs w:val="24"/>
        </w:rPr>
        <w:br/>
        <w:t xml:space="preserve">in coproduzione con </w:t>
      </w:r>
      <w:r>
        <w:rPr>
          <w:rFonts w:ascii="Franklin Gothic Book" w:hAnsi="Franklin Gothic Book"/>
          <w:b/>
          <w:sz w:val="24"/>
          <w:szCs w:val="24"/>
        </w:rPr>
        <w:t>Fondazione Teatro della Toscana</w:t>
      </w:r>
      <w:r>
        <w:rPr>
          <w:rFonts w:ascii="Franklin Gothic Book" w:hAnsi="Franklin Gothic Book"/>
          <w:sz w:val="24"/>
          <w:szCs w:val="24"/>
        </w:rPr>
        <w:br/>
        <w:t xml:space="preserve">prodotto da </w:t>
      </w:r>
      <w:r>
        <w:rPr>
          <w:rFonts w:ascii="Franklin Gothic Book" w:hAnsi="Franklin Gothic Book"/>
          <w:b/>
          <w:sz w:val="24"/>
          <w:szCs w:val="24"/>
        </w:rPr>
        <w:t>Alessandro Preziosi, Tommaso Mattei, Aldo Allegrini</w:t>
      </w:r>
    </w:p>
    <w:p>
      <w:pPr>
        <w:pStyle w:val="Normal"/>
        <w:spacing w:lineRule="atLeast" w:line="270"/>
        <w:textAlignment w:val="baseline"/>
        <w:rPr>
          <w:i/>
          <w:i/>
          <w:iCs/>
        </w:rPr>
      </w:pPr>
      <w:r>
        <w:rPr>
          <w:rFonts w:ascii="Franklin Gothic Book" w:hAnsi="Franklin Gothic Book"/>
          <w:i/>
          <w:iCs/>
          <w:sz w:val="24"/>
          <w:szCs w:val="24"/>
        </w:rPr>
        <w:t>Durata: 2 ore e 30 minuti intervallo incluso</w:t>
      </w:r>
    </w:p>
    <w:p>
      <w:pPr>
        <w:pStyle w:val="Normal"/>
        <w:spacing w:lineRule="atLeast" w:line="300" w:before="0" w:after="0"/>
        <w:rPr>
          <w:rFonts w:ascii="Franklin Gothic Book" w:hAnsi="Franklin Gothic Book" w:eastAsia="Times New Roman" w:cs="Times New Roman"/>
          <w:b/>
          <w:b/>
          <w:bCs/>
          <w:color w:val="000000"/>
          <w:lang w:eastAsia="it-IT"/>
        </w:rPr>
      </w:pPr>
      <w:r>
        <w:rPr>
          <w:rFonts w:eastAsia="Times New Roman" w:cs="Times New Roman" w:ascii="Franklin Gothic Book" w:hAnsi="Franklin Gothic Book"/>
          <w:color w:val="222222"/>
          <w:lang w:eastAsia="it-IT"/>
        </w:rPr>
        <w:t>Si vive, semplicemente (o ci si avvicina alla morte giorno dopo giorno), e nel vivere si soffre, in un grigiore permanente e alienante. Vinicio Marchioni dirige e interpreta </w:t>
      </w:r>
      <w:r>
        <w:rPr>
          <w:rFonts w:eastAsia="Times New Roman" w:cs="Times New Roman" w:ascii="Franklin Gothic Book" w:hAnsi="Franklin Gothic Book"/>
          <w:i/>
          <w:iCs/>
          <w:color w:val="222222"/>
          <w:lang w:eastAsia="it-IT"/>
        </w:rPr>
        <w:t>Uno</w:t>
      </w:r>
      <w:r>
        <w:rPr>
          <w:rFonts w:eastAsia="Times New Roman" w:cs="Times New Roman" w:ascii="Franklin Gothic Book" w:hAnsi="Franklin Gothic Book"/>
          <w:color w:val="222222"/>
          <w:lang w:eastAsia="it-IT"/>
        </w:rPr>
        <w:t> Z</w:t>
      </w:r>
      <w:r>
        <w:rPr>
          <w:rFonts w:eastAsia="Times New Roman" w:cs="Times New Roman" w:ascii="Franklin Gothic Book" w:hAnsi="Franklin Gothic Book"/>
          <w:i/>
          <w:iCs/>
          <w:color w:val="222222"/>
          <w:lang w:eastAsia="it-IT"/>
        </w:rPr>
        <w:t>io Vanja </w:t>
      </w:r>
      <w:r>
        <w:rPr>
          <w:rFonts w:eastAsia="Times New Roman" w:cs="Times New Roman" w:ascii="Franklin Gothic Book" w:hAnsi="Franklin Gothic Book"/>
          <w:color w:val="222222"/>
          <w:lang w:eastAsia="it-IT"/>
        </w:rPr>
        <w:t>di Čechov nell’adattamento di Letizia Russo. Al suo fianco in scena Francesco Montanari.</w:t>
        <w:br/>
        <w:t>Si tratta della malinconica tragedia delle occasioni mancate, delle aspirazioni deluse di un gruppo accomunato da legami di parentela o dal semplice caso, che parla molto e fa molto poco per sfuggire a una condizione di cui è insoddisfatto. Persone ingabbiate nell’inanità, che a forza di pensare hanno finito per rinunciare ad agire, come Astrov, o che tentano di reagire, ma falliscono mettendosi in ridicolo, come zio Vanja.</w:t>
        <w:br/>
        <w:t>Questa riedizione di </w:t>
      </w:r>
      <w:r>
        <w:rPr>
          <w:rFonts w:eastAsia="Times New Roman" w:cs="Times New Roman" w:ascii="Franklin Gothic Book" w:hAnsi="Franklin Gothic Book"/>
          <w:i/>
          <w:iCs/>
          <w:color w:val="222222"/>
          <w:lang w:eastAsia="it-IT"/>
        </w:rPr>
        <w:t>Zio Vanja</w:t>
      </w:r>
      <w:r>
        <w:rPr>
          <w:rFonts w:eastAsia="Times New Roman" w:cs="Times New Roman" w:ascii="Franklin Gothic Book" w:hAnsi="Franklin Gothic Book"/>
          <w:color w:val="222222"/>
          <w:lang w:eastAsia="it-IT"/>
        </w:rPr>
        <w:t> ha l’obbiettivo di riavvicinare il vasto pubblico alla storia del teatro, dimostrandone l’attualità dei valori in un allestimento attento ai nuovi linguaggi della regia del teatro contemporaneo.</w:t>
        <w:br/>
      </w:r>
    </w:p>
    <w:p>
      <w:pPr>
        <w:pStyle w:val="Normal"/>
        <w:spacing w:lineRule="atLeast" w:line="300" w:before="0" w:after="0"/>
        <w:jc w:val="both"/>
        <w:rPr>
          <w:rFonts w:ascii="Franklin Gothic Book" w:hAnsi="Franklin Gothic Book" w:eastAsia="Times New Roman" w:cs="Times New Roman"/>
          <w:color w:val="222222"/>
          <w:lang w:eastAsia="it-IT"/>
        </w:rPr>
      </w:pPr>
      <w:r>
        <w:rPr>
          <w:rFonts w:eastAsia="Times New Roman" w:cs="Times New Roman" w:ascii="Franklin Gothic Book" w:hAnsi="Franklin Gothic Book"/>
          <w:color w:val="222222"/>
          <w:lang w:eastAsia="it-IT"/>
        </w:rPr>
        <w:t>Il 26 ottobre del 1899 Anton Čechov fa rappresentare al Teatro d’arte di Mosca </w:t>
      </w:r>
      <w:r>
        <w:rPr>
          <w:rFonts w:eastAsia="Times New Roman" w:cs="Times New Roman" w:ascii="Franklin Gothic Book" w:hAnsi="Franklin Gothic Book"/>
          <w:i/>
          <w:iCs/>
          <w:color w:val="222222"/>
          <w:lang w:eastAsia="it-IT"/>
        </w:rPr>
        <w:t>Zio Vanja</w:t>
      </w:r>
      <w:r>
        <w:rPr>
          <w:rFonts w:eastAsia="Times New Roman" w:cs="Times New Roman" w:ascii="Franklin Gothic Book" w:hAnsi="Franklin Gothic Book"/>
          <w:color w:val="222222"/>
          <w:lang w:eastAsia="it-IT"/>
        </w:rPr>
        <w:t>, oggi considerato uno dei drammi più importanti dello scrittore di Taganrog.</w:t>
      </w:r>
    </w:p>
    <w:p>
      <w:pPr>
        <w:pStyle w:val="Normal"/>
        <w:spacing w:lineRule="atLeast" w:line="300" w:before="0" w:after="0"/>
        <w:jc w:val="both"/>
        <w:rPr>
          <w:rFonts w:ascii="Franklin Gothic Book" w:hAnsi="Franklin Gothic Book" w:eastAsia="Times New Roman" w:cs="Times New Roman"/>
          <w:color w:val="222222"/>
          <w:lang w:eastAsia="it-IT"/>
        </w:rPr>
      </w:pPr>
      <w:r>
        <w:rPr>
          <w:rFonts w:eastAsia="Times New Roman" w:cs="Times New Roman" w:ascii="Franklin Gothic Book" w:hAnsi="Franklin Gothic Book"/>
          <w:color w:val="222222"/>
          <w:lang w:eastAsia="it-IT"/>
        </w:rPr>
        <w:t>Protagonista dei quattro atti originali è Ivan Petrovic Voiniskij, zio Vanja appunto, che per anni ha amministrato con scrupolo e abnegazione la tenuta della nipote Sonja versandone i redditi al cognato, il professor Serebrjakov, vedovo di sua sorella e padre di Sonja. Unica amicizia nella grigia esistenza di Vanja e di Sonja è quella del medico Astrov, amato senza speranza da Sonja. Per il resto sono tutti devoti al professore, che credono un genio. Serebrjakov si stabilisce con i due, insieme alla seconda moglie, Elena. Le illusioni sono presto distrutte: alla rivelazione che l’illustre professore è solo un mediocre sfacciatamente ingrato, zio Vanja sembra ribellarsi: in un momento d’ira arriva a sparargli, senza colpirlo. Nemmeno questo gesto estremo modifica il destino di Vanja e di Sonja, che riprendono la loro vita rassegnata e dimessa, sempre inviando le rendite della tenuta al professore tornato in città con la moglie.</w:t>
      </w:r>
    </w:p>
    <w:p>
      <w:pPr>
        <w:pStyle w:val="Normal"/>
        <w:spacing w:lineRule="atLeast" w:line="300" w:before="0" w:after="0"/>
        <w:jc w:val="both"/>
        <w:rPr>
          <w:rFonts w:ascii="Franklin Gothic Book" w:hAnsi="Franklin Gothic Book" w:eastAsia="Times New Roman" w:cs="Times New Roman"/>
          <w:color w:val="222222"/>
          <w:lang w:eastAsia="it-IT"/>
        </w:rPr>
      </w:pPr>
      <w:r>
        <w:rPr>
          <w:rFonts w:eastAsia="Times New Roman" w:cs="Times New Roman" w:ascii="Franklin Gothic Book" w:hAnsi="Franklin Gothic Book"/>
          <w:color w:val="222222"/>
          <w:lang w:eastAsia="it-IT"/>
        </w:rPr>
        <w:t>Lo stile di Čechov, modellato sul tragicomico del quotidiano, restituisce con fascino irripetibile e struggente le complesse sfaccettature dell’esistenza umana anticipando e influenzando tutti i motivi successivi della drammaturgia occidentale europea e nordamericana. “</w:t>
      </w:r>
      <w:r>
        <w:rPr>
          <w:rFonts w:eastAsia="Times New Roman" w:cs="Times New Roman" w:ascii="Franklin Gothic Book" w:hAnsi="Franklin Gothic Book"/>
          <w:i/>
          <w:iCs/>
          <w:color w:val="222222"/>
          <w:lang w:eastAsia="it-IT"/>
        </w:rPr>
        <w:t>Volevo solo dire alla gente</w:t>
      </w:r>
      <w:r>
        <w:rPr>
          <w:rFonts w:eastAsia="Times New Roman" w:cs="Times New Roman" w:ascii="Franklin Gothic Book" w:hAnsi="Franklin Gothic Book"/>
          <w:color w:val="222222"/>
          <w:lang w:eastAsia="it-IT"/>
        </w:rPr>
        <w:t> – affermò – </w:t>
      </w:r>
      <w:r>
        <w:rPr>
          <w:rFonts w:eastAsia="Times New Roman" w:cs="Times New Roman" w:ascii="Franklin Gothic Book" w:hAnsi="Franklin Gothic Book"/>
          <w:i/>
          <w:iCs/>
          <w:color w:val="222222"/>
          <w:lang w:eastAsia="it-IT"/>
        </w:rPr>
        <w:t>in tutta onestà: guardate, guardate come vivete male, in che maniera noiosa</w:t>
      </w:r>
      <w:r>
        <w:rPr>
          <w:rFonts w:eastAsia="Times New Roman" w:cs="Times New Roman" w:ascii="Franklin Gothic Book" w:hAnsi="Franklin Gothic Book"/>
          <w:color w:val="222222"/>
          <w:lang w:eastAsia="it-IT"/>
        </w:rPr>
        <w:t>”. Lo spettacolo nell’adattamento di Letizia Russo (da un’idea di Vinicio Marchioni e Milena Mancini), in assoluto rispetto delle dinamiche tra i personaggi e dei dialoghi del testo classico, fa perno su precise note di contemporaneità della scrittura cecoviana per esaltarne la straordinaria attualità creativa. La regia di Vinicio Marchioni, attorniato da un cast di comprovata qualità artistica e professionale, prende le mosse da un profondo studio del meccanismo drammaturgico dell’originale, per restituirne pienamente il dovuto spessore culturale.</w:t>
      </w:r>
      <w:r>
        <w:rPr>
          <w:rFonts w:eastAsia="Times New Roman" w:cs="Times New Roman" w:ascii="Franklin Gothic Book" w:hAnsi="Franklin Gothic Book"/>
          <w:i/>
          <w:iCs/>
          <w:color w:val="222222"/>
          <w:lang w:eastAsia="it-IT"/>
        </w:rPr>
        <w:t>Uno Zio Vanja</w:t>
      </w:r>
      <w:r>
        <w:rPr>
          <w:rFonts w:eastAsia="Times New Roman" w:cs="Times New Roman" w:ascii="Franklin Gothic Book" w:hAnsi="Franklin Gothic Book"/>
          <w:color w:val="222222"/>
          <w:lang w:eastAsia="it-IT"/>
        </w:rPr>
        <w:t> è uno specchio in cui possiamo vedere riflessa la nostra incapacità (o non volontà) di essere felici. Può essere una visione sgradevole, perché è duro fissare negli occhi la propria anima. Ma gli specchi hanno un lato salutare: se quello che appare non ci piace, possiamo almeno tentare di cambiarlo. In fondo è a questo che Čechov ci invita: capire quanto sia meschina l’esistenza borghese, così priva di slanci e di entusiasmi, così mediocre e vuota, per inventarsene una diversa. E uscire dalla gabbia che ci siamo fabbricati per diventare uomini migliori.</w:t>
      </w:r>
    </w:p>
    <w:p>
      <w:pPr>
        <w:pStyle w:val="Normal"/>
        <w:spacing w:lineRule="atLeast" w:line="300" w:before="0" w:after="0"/>
        <w:jc w:val="both"/>
        <w:rPr>
          <w:rFonts w:ascii="Franklin Gothic Book" w:hAnsi="Franklin Gothic Book" w:eastAsia="Times New Roman" w:cs="Times New Roman"/>
          <w:color w:val="222222"/>
          <w:lang w:eastAsia="it-IT"/>
        </w:rPr>
      </w:pPr>
      <w:r>
        <w:rPr>
          <w:rFonts w:eastAsia="Times New Roman" w:cs="Times New Roman" w:ascii="Franklin Gothic Book" w:hAnsi="Franklin Gothic Book"/>
          <w:color w:val="222222"/>
          <w:lang w:eastAsia="it-IT"/>
        </w:rPr>
      </w:r>
    </w:p>
    <w:p>
      <w:pPr>
        <w:pStyle w:val="Normal"/>
        <w:spacing w:lineRule="atLeast" w:line="300" w:before="0" w:after="0"/>
        <w:rPr>
          <w:rFonts w:ascii="Franklin Gothic Book" w:hAnsi="Franklin Gothic Book" w:eastAsia="Times New Roman" w:cs="Times New Roman"/>
          <w:color w:val="222222"/>
          <w:lang w:eastAsia="it-IT"/>
        </w:rPr>
      </w:pPr>
      <w:r>
        <w:rPr>
          <w:rFonts w:eastAsia="Times New Roman" w:cs="Times New Roman" w:ascii="Franklin Gothic Book" w:hAnsi="Franklin Gothic Book"/>
          <w:color w:val="222222"/>
          <w:lang w:eastAsia="it-IT"/>
        </w:rPr>
        <w:t>“</w:t>
      </w:r>
      <w:r>
        <w:rPr>
          <w:rFonts w:eastAsia="Times New Roman" w:cs="Times New Roman" w:ascii="Franklin Gothic Book" w:hAnsi="Franklin Gothic Book"/>
          <w:i/>
          <w:iCs/>
          <w:color w:val="222222"/>
          <w:lang w:eastAsia="it-IT"/>
        </w:rPr>
        <w:t>I temi universali della famiglia, dell’arte, dell’amore, dell’ambizione e del fallimento, inseriti in una proprietà ereditata dai protagonisti della vicenda di Zio Vanja, sono il centro della messa in scena. Cosa resta delle nostre ambizioni con il passare della vita? E se fossimo in Italia oggi, anziché nella Russia di fine 800? La nostra analisi del capolavoro cechoviano parte da queste due domande, che aprono squarci di riflessioni profondissime, attraverso quello sguardo insieme compassionevole, cinico e ironico proprio di Anton Cechov finalizzato a mettere in scena</w:t>
      </w:r>
      <w:r>
        <w:rPr>
          <w:rFonts w:eastAsia="Times New Roman" w:cs="Times New Roman" w:ascii="Franklin Gothic Book" w:hAnsi="Franklin Gothic Book"/>
          <w:color w:val="222222"/>
          <w:lang w:eastAsia="it-IT"/>
        </w:rPr>
        <w:t> «gli uomini per quello che sono, non per come dovrebbero essere»”.</w:t>
      </w:r>
    </w:p>
    <w:p>
      <w:pPr>
        <w:pStyle w:val="Normal"/>
        <w:spacing w:lineRule="atLeast" w:line="300" w:before="0" w:after="0"/>
        <w:jc w:val="both"/>
        <w:rPr>
          <w:rFonts w:ascii="Franklin Gothic Book" w:hAnsi="Franklin Gothic Book" w:eastAsia="Times New Roman" w:cs="Times New Roman"/>
          <w:color w:val="222222"/>
          <w:lang w:eastAsia="it-IT"/>
        </w:rPr>
      </w:pPr>
      <w:r>
        <w:rPr>
          <w:rFonts w:eastAsia="Times New Roman" w:cs="Times New Roman" w:ascii="Franklin Gothic Book" w:hAnsi="Franklin Gothic Book"/>
          <w:color w:val="222222"/>
          <w:lang w:eastAsia="it-IT"/>
        </w:rPr>
        <w:t>Vinicio Marchioni</w:t>
      </w:r>
    </w:p>
    <w:p>
      <w:pPr>
        <w:pStyle w:val="Normal"/>
        <w:spacing w:lineRule="atLeast" w:line="270"/>
        <w:textAlignment w:val="baseline"/>
        <w:rPr/>
      </w:pPr>
      <w:r>
        <w:rPr>
          <w:rFonts w:eastAsia="Times New Roman" w:cs="Cambria" w:ascii="Franklin Gothic Book" w:hAnsi="Franklin Gothic Book"/>
          <w:iCs/>
          <w:color w:val="000000"/>
          <w:kern w:val="2"/>
          <w:sz w:val="24"/>
          <w:szCs w:val="24"/>
          <w:lang w:eastAsia="zh-CN"/>
        </w:rPr>
        <w:br/>
      </w:r>
      <w:r>
        <w:rPr>
          <w:rFonts w:ascii="Franklin Gothic Book" w:hAnsi="Franklin Gothic Book"/>
          <w:b/>
          <w:sz w:val="24"/>
          <w:szCs w:val="24"/>
        </w:rPr>
        <w:t>ORARI</w:t>
        <w:br/>
      </w:r>
      <w:r>
        <w:rPr>
          <w:rFonts w:cs="Arial" w:ascii="Franklin Gothic Book" w:hAnsi="Franklin Gothic Book"/>
          <w:color w:val="000000"/>
          <w:sz w:val="23"/>
          <w:szCs w:val="23"/>
        </w:rPr>
        <w:t>martedì h 20:00; mercoledì h 19:45; giovedì h 21:00; venerdì h 20:00; sabato h 20:30;     domenica h 16:15</w:t>
      </w:r>
    </w:p>
    <w:p>
      <w:pPr>
        <w:pStyle w:val="Normal"/>
        <w:spacing w:lineRule="atLeast" w:line="270"/>
        <w:textAlignment w:val="baseline"/>
        <w:rPr/>
      </w:pPr>
      <w:r>
        <w:rPr>
          <w:rFonts w:ascii="Franklin Gothic Book" w:hAnsi="Franklin Gothic Book"/>
          <w:b/>
          <w:sz w:val="24"/>
          <w:szCs w:val="24"/>
        </w:rPr>
        <w:t>PREZZO</w:t>
      </w:r>
      <w:r>
        <w:rPr>
          <w:rFonts w:ascii="Franklin Gothic Book" w:hAnsi="Franklin Gothic Book"/>
          <w:b/>
        </w:rPr>
        <w:br/>
      </w:r>
      <w:r>
        <w:rPr>
          <w:rFonts w:ascii="Franklin Gothic Book" w:hAnsi="Franklin Gothic Book"/>
          <w:b/>
          <w:bCs/>
        </w:rPr>
        <w:t>Prime file</w:t>
      </w:r>
      <w:r>
        <w:rPr>
          <w:rFonts w:ascii="Franklin Gothic Book" w:hAnsi="Franklin Gothic Book"/>
        </w:rPr>
        <w:br/>
        <w:t>Biglietto unico &gt; 38€ + prev.</w:t>
        <w:br/>
      </w:r>
      <w:r>
        <w:rPr>
          <w:rFonts w:ascii="Franklin Gothic Book" w:hAnsi="Franklin Gothic Book"/>
          <w:b/>
          <w:bCs/>
        </w:rPr>
        <w:t>Secondo, terzo e quarto settore</w:t>
      </w:r>
      <w:r>
        <w:rPr>
          <w:rFonts w:ascii="Franklin Gothic Book" w:hAnsi="Franklin Gothic Book"/>
        </w:rPr>
        <w:br/>
        <w:t>Intero &gt; 30€ + prev.</w:t>
        <w:br/>
        <w:t>Ridotto Over65/under26 &gt; 18€ + prev.</w:t>
        <w:br/>
        <w:t>Convenzioni* &gt; 21€ + prev.</w:t>
        <w:br/>
        <w:t>* le convenzioni sono valide solo per il IV settore e per tutti i giorni, esclusi venerdì e sabato.</w:t>
      </w:r>
    </w:p>
    <w:p>
      <w:pPr>
        <w:sectPr>
          <w:headerReference w:type="default" r:id="rId2"/>
          <w:footerReference w:type="default" r:id="rId3"/>
          <w:type w:val="nextPage"/>
          <w:pgSz w:w="11906" w:h="16838"/>
          <w:pgMar w:left="1134" w:right="1134" w:header="708" w:top="1417" w:footer="708" w:bottom="1134" w:gutter="0"/>
          <w:pgNumType w:fmt="decimal"/>
          <w:formProt w:val="false"/>
          <w:textDirection w:val="lrTb"/>
          <w:docGrid w:type="default" w:linePitch="360" w:charSpace="4096"/>
        </w:sectPr>
      </w:pPr>
    </w:p>
    <w:p>
      <w:pPr>
        <w:pStyle w:val="Normal"/>
        <w:tabs>
          <w:tab w:val="clear" w:pos="708"/>
          <w:tab w:val="left" w:pos="2529" w:leader="none"/>
        </w:tabs>
        <w:spacing w:lineRule="atLeast" w:line="270"/>
        <w:textAlignment w:val="baseline"/>
        <w:rPr/>
      </w:pPr>
      <w:r>
        <w:rPr>
          <w:rFonts w:ascii="Franklin Gothic Book" w:hAnsi="Franklin Gothic Book"/>
          <w:b/>
          <w:sz w:val="20"/>
          <w:szCs w:val="20"/>
        </w:rPr>
        <w:t>Informazioni</w:t>
        <w:br/>
      </w:r>
      <w:r>
        <w:rPr>
          <w:rFonts w:ascii="Franklin Gothic Book" w:hAnsi="Franklin Gothic Book"/>
          <w:sz w:val="20"/>
          <w:szCs w:val="20"/>
        </w:rPr>
        <w:t>Biglietteria</w:t>
      </w:r>
      <w:r>
        <w:rPr>
          <w:rFonts w:ascii="Franklin Gothic Book" w:hAnsi="Franklin Gothic Book"/>
          <w:b/>
          <w:sz w:val="20"/>
          <w:szCs w:val="20"/>
        </w:rPr>
        <w:br/>
      </w:r>
      <w:r>
        <w:rPr>
          <w:rFonts w:ascii="Franklin Gothic Book" w:hAnsi="Franklin Gothic Book"/>
          <w:sz w:val="20"/>
          <w:szCs w:val="20"/>
        </w:rPr>
        <w:t>tel. 0259995206</w:t>
      </w:r>
      <w:r>
        <w:rPr>
          <w:rFonts w:ascii="Franklin Gothic Book" w:hAnsi="Franklin Gothic Book"/>
          <w:b/>
          <w:sz w:val="20"/>
          <w:szCs w:val="20"/>
        </w:rPr>
        <w:br/>
      </w:r>
      <w:hyperlink r:id="rId4">
        <w:r>
          <w:rPr>
            <w:rStyle w:val="CollegamentoInternet"/>
            <w:rFonts w:ascii="Franklin Gothic Book" w:hAnsi="Franklin Gothic Book"/>
            <w:color w:val="auto"/>
            <w:sz w:val="20"/>
            <w:szCs w:val="20"/>
            <w:u w:val="none"/>
          </w:rPr>
          <w:t>biglietteria@teatrofrancoparenti.com</w:t>
        </w:r>
      </w:hyperlink>
      <w:r>
        <w:rPr>
          <w:rFonts w:ascii="Franklin Gothic Book" w:hAnsi="Franklin Gothic Book"/>
          <w:sz w:val="20"/>
          <w:szCs w:val="20"/>
        </w:rPr>
        <w:t xml:space="preserve"> </w:t>
      </w:r>
    </w:p>
    <w:p>
      <w:pPr>
        <w:pStyle w:val="Normal"/>
        <w:spacing w:lineRule="auto" w:line="240"/>
        <w:rPr/>
      </w:pPr>
      <w:hyperlink r:id="rId5">
        <w:r>
          <w:rPr>
            <w:rStyle w:val="CollegamentoInternet"/>
            <w:rFonts w:ascii="Franklin Gothic Book" w:hAnsi="Franklin Gothic Book"/>
            <w:sz w:val="20"/>
            <w:szCs w:val="20"/>
          </w:rPr>
          <w:t>Biglietteria on line</w:t>
        </w:r>
      </w:hyperlink>
      <w:r>
        <w:rPr>
          <w:rFonts w:ascii="Franklin Gothic Book" w:hAnsi="Franklin Gothic Book"/>
          <w:sz w:val="20"/>
          <w:szCs w:val="20"/>
        </w:rPr>
        <w:t xml:space="preserve"> </w:t>
        <w:br/>
      </w:r>
      <w:hyperlink r:id="rId6">
        <w:r>
          <w:rPr>
            <w:rStyle w:val="CollegamentoInternet"/>
            <w:rFonts w:ascii="Franklin Gothic Book" w:hAnsi="Franklin Gothic Book"/>
            <w:sz w:val="20"/>
            <w:szCs w:val="20"/>
          </w:rPr>
          <w:t>www.teatrofrancoparenti.it</w:t>
        </w:r>
      </w:hyperlink>
      <w:r>
        <w:rPr>
          <w:rFonts w:ascii="Franklin Gothic Book" w:hAnsi="Franklin Gothic Book"/>
          <w:sz w:val="20"/>
          <w:szCs w:val="20"/>
        </w:rPr>
        <w:t xml:space="preserve"> </w:t>
        <w:br/>
      </w:r>
      <w:r>
        <w:rPr>
          <w:rFonts w:ascii="Franklin Gothic Book" w:hAnsi="Franklin Gothic Book"/>
          <w:b/>
          <w:sz w:val="20"/>
          <w:szCs w:val="20"/>
        </w:rPr>
        <w:t>App</w:t>
      </w:r>
      <w:r>
        <w:rPr>
          <w:rFonts w:ascii="Franklin Gothic Book" w:hAnsi="Franklin Gothic Book"/>
          <w:sz w:val="20"/>
          <w:szCs w:val="20"/>
        </w:rPr>
        <w:t xml:space="preserve"> Teatro Franco Parenti </w:t>
      </w:r>
    </w:p>
    <w:p>
      <w:pPr>
        <w:pStyle w:val="Pidipagina"/>
        <w:rPr>
          <w:rFonts w:ascii="Franklin Gothic Book" w:hAnsi="Franklin Gothic Book" w:cs="Franklin Gothic Book"/>
          <w:b/>
          <w:b/>
          <w:sz w:val="20"/>
          <w:szCs w:val="20"/>
        </w:rPr>
      </w:pPr>
      <w:r>
        <w:rPr>
          <w:rFonts w:cs="Franklin Gothic Book" w:ascii="Franklin Gothic Book" w:hAnsi="Franklin Gothic Book"/>
          <w:b/>
          <w:sz w:val="20"/>
          <w:szCs w:val="20"/>
        </w:rPr>
      </w:r>
    </w:p>
    <w:p>
      <w:pPr>
        <w:pStyle w:val="Pidipagina"/>
        <w:rPr/>
      </w:pPr>
      <w:r>
        <w:rPr>
          <w:rFonts w:cs="Franklin Gothic Book" w:ascii="Franklin Gothic Book" w:hAnsi="Franklin Gothic Book"/>
          <w:b/>
          <w:sz w:val="20"/>
          <w:szCs w:val="20"/>
        </w:rPr>
        <w:t>Ufficio Stampa Teatro Franco Parenti</w:t>
      </w:r>
      <w:r>
        <w:rPr>
          <w:rFonts w:cs="Franklin Gothic Book" w:ascii="Franklin Gothic Book" w:hAnsi="Franklin Gothic Book"/>
          <w:i/>
          <w:sz w:val="20"/>
          <w:szCs w:val="20"/>
        </w:rPr>
        <w:br/>
      </w:r>
      <w:r>
        <w:rPr>
          <w:rFonts w:cs="Franklin Gothic Book" w:ascii="Franklin Gothic Book" w:hAnsi="Franklin Gothic Book"/>
          <w:sz w:val="20"/>
          <w:szCs w:val="20"/>
        </w:rPr>
        <w:t>Via Pier Lombardo 14 - 20135 Milano</w:t>
      </w:r>
      <w:r>
        <w:rPr>
          <w:rFonts w:cs="Franklin Gothic Book" w:ascii="Franklin Gothic Book" w:hAnsi="Franklin Gothic Book"/>
          <w:b/>
          <w:sz w:val="20"/>
          <w:szCs w:val="20"/>
        </w:rPr>
        <w:br/>
      </w:r>
      <w:r>
        <w:rPr>
          <w:rFonts w:cs="Franklin Gothic Book" w:ascii="Franklin Gothic Book" w:hAnsi="Franklin Gothic Book"/>
          <w:sz w:val="20"/>
          <w:szCs w:val="20"/>
        </w:rPr>
        <w:t>Tel. 02 59995219/</w:t>
      </w:r>
      <w:r>
        <w:rPr>
          <w:rFonts w:cs="Franklin Gothic Book" w:ascii="Franklin Gothic Book" w:hAnsi="Franklin Gothic Book"/>
          <w:sz w:val="20"/>
          <w:szCs w:val="20"/>
        </w:rPr>
        <w:t>217</w:t>
      </w:r>
      <w:r>
        <w:rPr>
          <w:rFonts w:cs="Franklin Gothic Book" w:ascii="Franklin Gothic Book" w:hAnsi="Franklin Gothic Book"/>
          <w:sz w:val="20"/>
          <w:szCs w:val="20"/>
        </w:rPr>
        <w:br/>
      </w:r>
      <w:r>
        <w:rPr>
          <w:rFonts w:ascii="Franklin Gothic Book" w:hAnsi="Franklin Gothic Book"/>
          <w:sz w:val="20"/>
          <w:szCs w:val="20"/>
        </w:rPr>
        <w:t xml:space="preserve">Mail </w:t>
      </w:r>
      <w:hyperlink r:id="rId7">
        <w:r>
          <w:rPr>
            <w:rStyle w:val="CollegamentoInternet"/>
            <w:rFonts w:cs="Franklin Gothic Book" w:ascii="Franklin Gothic Book" w:hAnsi="Franklin Gothic Book"/>
            <w:sz w:val="20"/>
            <w:szCs w:val="20"/>
          </w:rPr>
          <w:t>stampa@teatrofrancoparenti.it</w:t>
        </w:r>
      </w:hyperlink>
    </w:p>
    <w:p>
      <w:pPr>
        <w:pStyle w:val="Corpodeltesto"/>
        <w:rPr/>
      </w:pPr>
      <w:r>
        <w:rPr>
          <w:rFonts w:ascii="Franklin Gothic Book" w:hAnsi="Franklin Gothic Book"/>
          <w:sz w:val="20"/>
          <w:szCs w:val="20"/>
        </w:rPr>
        <w:br/>
        <w:t xml:space="preserve">Visita la nostra </w:t>
      </w:r>
      <w:hyperlink r:id="rId8">
        <w:r>
          <w:rPr>
            <w:rStyle w:val="CollegamentoInternet"/>
            <w:rFonts w:ascii="Franklin Gothic Book" w:hAnsi="Franklin Gothic Book"/>
            <w:sz w:val="20"/>
            <w:szCs w:val="20"/>
          </w:rPr>
          <w:t>Area Press</w:t>
        </w:r>
      </w:hyperlink>
    </w:p>
    <w:p>
      <w:pPr>
        <w:sectPr>
          <w:type w:val="continuous"/>
          <w:pgSz w:w="11906" w:h="16838"/>
          <w:pgMar w:left="1134" w:right="1134" w:header="708" w:top="1417" w:footer="708" w:bottom="1134" w:gutter="0"/>
          <w:cols w:num="2" w:space="720" w:equalWidth="true" w:sep="false"/>
          <w:formProt w:val="false"/>
          <w:textDirection w:val="lrTb"/>
          <w:docGrid w:type="default" w:linePitch="360" w:charSpace="4096"/>
        </w:sectPr>
      </w:pPr>
    </w:p>
    <w:sectPr>
      <w:type w:val="continuous"/>
      <w:pgSz w:w="11906" w:h="16838"/>
      <w:pgMar w:left="1134" w:right="1134" w:header="708" w:top="1417" w:footer="708"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mbria">
    <w:charset w:val="00"/>
    <w:family w:val="roman"/>
    <w:pitch w:val="variable"/>
  </w:font>
  <w:font w:name="Tahoma">
    <w:charset w:val="00"/>
    <w:family w:val="roman"/>
    <w:pitch w:val="variable"/>
  </w:font>
  <w:font w:name="Franklin Gothic Book">
    <w:charset w:val="00"/>
    <w:family w:val="roman"/>
    <w:pitch w:val="variable"/>
  </w:font>
  <w:font w:name="Liberation Sans">
    <w:altName w:val="Arial"/>
    <w:charset w:val="00"/>
    <w:family w:val="roman"/>
    <w:pitch w:val="variable"/>
  </w:font>
  <w:font w:name="Minion Pro">
    <w:charset w:val="00"/>
    <w:family w:val="roman"/>
    <w:pitch w:val="variable"/>
  </w:font>
  <w:font w:name="ITC Franklin Gothic Std Book">
    <w:charset w:val="00"/>
    <w:family w:val="roman"/>
    <w:pitch w:val="variable"/>
  </w:font>
  <w:font w:name="Palatino">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jc w:val="center"/>
      <w:rPr>
        <w:rFonts w:ascii="Franklin Gothic Book" w:hAnsi="Franklin Gothic Book" w:cs="Franklin Gothic Book"/>
      </w:rPr>
    </w:pPr>
    <w:r>
      <w:rPr>
        <w:rFonts w:cs="Franklin Gothic Book" w:ascii="Franklin Gothic Book" w:hAnsi="Franklin Gothic Book"/>
      </w:rPr>
    </w:r>
  </w:p>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inline distT="0" distB="0" distL="0" distR="0">
          <wp:extent cx="3013710" cy="445135"/>
          <wp:effectExtent l="0" t="0" r="0" b="0"/>
          <wp:docPr id="1" name="Immagin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
                  <pic:cNvPicPr>
                    <a:picLocks noChangeAspect="1" noChangeArrowheads="1"/>
                  </pic:cNvPicPr>
                </pic:nvPicPr>
                <pic:blipFill>
                  <a:blip r:embed="rId1"/>
                  <a:stretch>
                    <a:fillRect/>
                  </a:stretch>
                </pic:blipFill>
                <pic:spPr bwMode="auto">
                  <a:xfrm>
                    <a:off x="0" y="0"/>
                    <a:ext cx="3013710" cy="445135"/>
                  </a:xfrm>
                  <a:prstGeom prst="rect">
                    <a:avLst/>
                  </a:prstGeom>
                </pic:spPr>
              </pic:pic>
            </a:graphicData>
          </a:graphic>
        </wp:inline>
      </w:drawing>
    </w:r>
  </w:p>
  <w:p>
    <w:pPr>
      <w:pStyle w:val="Intestazione"/>
      <w:rPr/>
    </w:pPr>
    <w:r>
      <w:rPr/>
    </w:r>
  </w:p>
</w:hdr>
</file>

<file path=word/settings.xml><?xml version="1.0" encoding="utf-8"?>
<w:settings xmlns:w="http://schemas.openxmlformats.org/wordprocessingml/2006/main">
  <w:zoom w:percent="120"/>
  <w:defaultTabStop w:val="708"/>
  <w:compat/>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it-IT"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uiPriority="10" w:semiHidden="0" w:unhideWhenUsed="0" w:qFormat="1"/>
    <w:lsdException w:name="Default Paragraph Font" w:uiPriority="1"/>
    <w:lsdException w:name="Body Text" w:uiPriority="0"/>
    <w:lsdException w:name="Subtitle" w:uiPriority="11" w:semiHidden="0" w:unhideWhenUsed="0" w:qFormat="1"/>
    <w:lsdException w:name="Hyperlink" w:uiPriority="0"/>
    <w:lsdException w:name="Strong" w:uiPriority="22" w:semiHidden="0" w:unhideWhenUsed="0" w:qFormat="1"/>
    <w:lsdException w:name="Emphasis" w:uiPriority="20" w:semiHidden="0" w:unhideWhenUsed="0" w:qFormat="1"/>
    <w:lsdException w:name="Table Grid" w:uiPriority="59"/>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a1837"/>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Titolo1">
    <w:name w:val="Heading 1"/>
    <w:basedOn w:val="Normal"/>
    <w:next w:val="Normal"/>
    <w:link w:val="Titolo1Carattere"/>
    <w:uiPriority w:val="9"/>
    <w:qFormat/>
    <w:rsid w:val="00c722b8"/>
    <w:pPr>
      <w:keepNext w:val="true"/>
      <w:keepLines/>
      <w:spacing w:before="480" w:after="0"/>
      <w:outlineLvl w:val="0"/>
    </w:pPr>
    <w:rPr>
      <w:rFonts w:ascii="Cambria" w:hAnsi="Cambria" w:eastAsia="" w:cs="" w:asciiTheme="majorHAnsi" w:cstheme="majorBidi" w:eastAsiaTheme="majorEastAsia" w:hAnsiTheme="majorHAnsi"/>
      <w:b/>
      <w:bCs/>
      <w:color w:val="365F91" w:themeColor="accent1" w:themeShade="bf"/>
      <w:sz w:val="28"/>
      <w:szCs w:val="28"/>
    </w:rPr>
  </w:style>
  <w:style w:type="paragraph" w:styleId="Titolo2">
    <w:name w:val="Heading 2"/>
    <w:basedOn w:val="Normal"/>
    <w:next w:val="Normal"/>
    <w:link w:val="Titolo2Carattere"/>
    <w:uiPriority w:val="9"/>
    <w:semiHidden/>
    <w:unhideWhenUsed/>
    <w:qFormat/>
    <w:rsid w:val="0063754a"/>
    <w:pPr>
      <w:keepNext w:val="true"/>
      <w:keepLines/>
      <w:spacing w:before="200" w:after="0"/>
      <w:outlineLvl w:val="1"/>
    </w:pPr>
    <w:rPr>
      <w:rFonts w:ascii="Cambria" w:hAnsi="Cambria" w:eastAsia="" w:cs="" w:asciiTheme="majorHAnsi" w:cstheme="majorBidi" w:eastAsiaTheme="majorEastAsia" w:hAnsiTheme="majorHAnsi"/>
      <w:b/>
      <w:bCs/>
      <w:color w:val="4F81BD" w:themeColor="accent1"/>
      <w:sz w:val="26"/>
      <w:szCs w:val="26"/>
    </w:rPr>
  </w:style>
  <w:style w:type="paragraph" w:styleId="Titolo4">
    <w:name w:val="Heading 4"/>
    <w:basedOn w:val="Normal"/>
    <w:link w:val="Titolo4Carattere"/>
    <w:uiPriority w:val="9"/>
    <w:qFormat/>
    <w:rsid w:val="00d120d1"/>
    <w:pPr>
      <w:spacing w:lineRule="auto" w:line="240" w:beforeAutospacing="1" w:afterAutospacing="1"/>
      <w:outlineLvl w:val="3"/>
    </w:pPr>
    <w:rPr>
      <w:rFonts w:ascii="Times New Roman" w:hAnsi="Times New Roman" w:eastAsia="Times New Roman" w:cs="Times New Roman"/>
      <w:b/>
      <w:bCs/>
      <w:sz w:val="24"/>
      <w:szCs w:val="24"/>
      <w:lang w:eastAsia="it-IT"/>
    </w:rPr>
  </w:style>
  <w:style w:type="paragraph" w:styleId="Titolo6">
    <w:name w:val="Heading 6"/>
    <w:basedOn w:val="Normal"/>
    <w:next w:val="Normal"/>
    <w:link w:val="Titolo6Carattere"/>
    <w:uiPriority w:val="9"/>
    <w:semiHidden/>
    <w:unhideWhenUsed/>
    <w:qFormat/>
    <w:rsid w:val="00636243"/>
    <w:pPr>
      <w:keepNext w:val="true"/>
      <w:keepLines/>
      <w:spacing w:before="200" w:after="0"/>
      <w:outlineLvl w:val="5"/>
    </w:pPr>
    <w:rPr>
      <w:rFonts w:ascii="Cambria" w:hAnsi="Cambria" w:eastAsia="" w:cs="" w:asciiTheme="majorHAnsi" w:cstheme="majorBidi" w:eastAsiaTheme="majorEastAsia" w:hAnsiTheme="majorHAnsi"/>
      <w:i/>
      <w:iCs/>
      <w:color w:val="243F60" w:themeColor="accent1" w:themeShade="7f"/>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813f9a"/>
    <w:rPr/>
  </w:style>
  <w:style w:type="character" w:styleId="PidipaginaCarattere" w:customStyle="1">
    <w:name w:val="Piè di pagina Carattere"/>
    <w:basedOn w:val="DefaultParagraphFont"/>
    <w:link w:val="Pidipagina"/>
    <w:qFormat/>
    <w:rsid w:val="00813f9a"/>
    <w:rPr/>
  </w:style>
  <w:style w:type="character" w:styleId="TestofumettoCarattere" w:customStyle="1">
    <w:name w:val="Testo fumetto Carattere"/>
    <w:basedOn w:val="DefaultParagraphFont"/>
    <w:link w:val="Testofumetto"/>
    <w:uiPriority w:val="99"/>
    <w:semiHidden/>
    <w:qFormat/>
    <w:rsid w:val="00813f9a"/>
    <w:rPr>
      <w:rFonts w:ascii="Tahoma" w:hAnsi="Tahoma" w:cs="Tahoma"/>
      <w:sz w:val="16"/>
      <w:szCs w:val="16"/>
    </w:rPr>
  </w:style>
  <w:style w:type="character" w:styleId="CollegamentoInternet" w:customStyle="1">
    <w:name w:val="Collegamento Internet"/>
    <w:basedOn w:val="DefaultParagraphFont"/>
    <w:rsid w:val="00813f9a"/>
    <w:rPr>
      <w:color w:val="0000FF"/>
      <w:u w:val="single"/>
    </w:rPr>
  </w:style>
  <w:style w:type="character" w:styleId="CorpodeltestoCarattere" w:customStyle="1">
    <w:name w:val="Corpo del testo Carattere"/>
    <w:basedOn w:val="DefaultParagraphFont"/>
    <w:link w:val="Corpodeltesto"/>
    <w:qFormat/>
    <w:rsid w:val="00f41fbf"/>
    <w:rPr>
      <w:rFonts w:ascii="Cambria" w:hAnsi="Cambria" w:eastAsia="Times New Roman" w:cs="Cambria"/>
      <w:i/>
      <w:iCs/>
      <w:kern w:val="2"/>
      <w:lang w:eastAsia="zh-CN"/>
    </w:rPr>
  </w:style>
  <w:style w:type="character" w:styleId="Strong">
    <w:name w:val="Strong"/>
    <w:basedOn w:val="DefaultParagraphFont"/>
    <w:uiPriority w:val="22"/>
    <w:qFormat/>
    <w:rsid w:val="00f41fbf"/>
    <w:rPr>
      <w:b/>
      <w:bCs/>
    </w:rPr>
  </w:style>
  <w:style w:type="character" w:styleId="Appleconvertedspace" w:customStyle="1">
    <w:name w:val="apple-converted-space"/>
    <w:basedOn w:val="DefaultParagraphFont"/>
    <w:qFormat/>
    <w:rsid w:val="00f41fbf"/>
    <w:rPr/>
  </w:style>
  <w:style w:type="character" w:styleId="Showboxinfotitle" w:customStyle="1">
    <w:name w:val="showboxinfotitle"/>
    <w:basedOn w:val="DefaultParagraphFont"/>
    <w:qFormat/>
    <w:rsid w:val="00f41fbf"/>
    <w:rPr/>
  </w:style>
  <w:style w:type="character" w:styleId="A1" w:customStyle="1">
    <w:name w:val="A1"/>
    <w:qFormat/>
    <w:rsid w:val="005d588a"/>
    <w:rPr>
      <w:rFonts w:cs="Minion Pro"/>
      <w:color w:val="000000"/>
      <w:sz w:val="18"/>
      <w:szCs w:val="18"/>
    </w:rPr>
  </w:style>
  <w:style w:type="character" w:styleId="Enfasi">
    <w:name w:val="Enfasi"/>
    <w:basedOn w:val="DefaultParagraphFont"/>
    <w:uiPriority w:val="20"/>
    <w:qFormat/>
    <w:rsid w:val="0053040c"/>
    <w:rPr>
      <w:i/>
      <w:iCs/>
    </w:rPr>
  </w:style>
  <w:style w:type="character" w:styleId="Titolo4Carattere" w:customStyle="1">
    <w:name w:val="Titolo 4 Carattere"/>
    <w:basedOn w:val="DefaultParagraphFont"/>
    <w:link w:val="Titolo4"/>
    <w:uiPriority w:val="9"/>
    <w:qFormat/>
    <w:rsid w:val="00d120d1"/>
    <w:rPr>
      <w:rFonts w:ascii="Times New Roman" w:hAnsi="Times New Roman" w:eastAsia="Times New Roman" w:cs="Times New Roman"/>
      <w:b/>
      <w:bCs/>
      <w:sz w:val="24"/>
      <w:szCs w:val="24"/>
      <w:lang w:eastAsia="it-IT"/>
    </w:rPr>
  </w:style>
  <w:style w:type="character" w:styleId="Titolo6Carattere" w:customStyle="1">
    <w:name w:val="Titolo 6 Carattere"/>
    <w:basedOn w:val="DefaultParagraphFont"/>
    <w:link w:val="Titolo6"/>
    <w:uiPriority w:val="9"/>
    <w:semiHidden/>
    <w:qFormat/>
    <w:rsid w:val="00636243"/>
    <w:rPr>
      <w:rFonts w:ascii="Cambria" w:hAnsi="Cambria" w:eastAsia="" w:cs="" w:asciiTheme="majorHAnsi" w:cstheme="majorBidi" w:eastAsiaTheme="majorEastAsia" w:hAnsiTheme="majorHAnsi"/>
      <w:i/>
      <w:iCs/>
      <w:color w:val="243F60" w:themeColor="accent1" w:themeShade="7f"/>
    </w:rPr>
  </w:style>
  <w:style w:type="character" w:styleId="Titolo2Carattere" w:customStyle="1">
    <w:name w:val="Titolo 2 Carattere"/>
    <w:basedOn w:val="DefaultParagraphFont"/>
    <w:link w:val="Titolo2"/>
    <w:uiPriority w:val="9"/>
    <w:semiHidden/>
    <w:qFormat/>
    <w:rsid w:val="0063754a"/>
    <w:rPr>
      <w:rFonts w:ascii="Cambria" w:hAnsi="Cambria" w:eastAsia="" w:cs="" w:asciiTheme="majorHAnsi" w:cstheme="majorBidi" w:eastAsiaTheme="majorEastAsia" w:hAnsiTheme="majorHAnsi"/>
      <w:b/>
      <w:bCs/>
      <w:color w:val="4F81BD" w:themeColor="accent1"/>
      <w:sz w:val="26"/>
      <w:szCs w:val="26"/>
    </w:rPr>
  </w:style>
  <w:style w:type="character" w:styleId="Titolo1Carattere" w:customStyle="1">
    <w:name w:val="Titolo 1 Carattere"/>
    <w:basedOn w:val="DefaultParagraphFont"/>
    <w:link w:val="Titolo1"/>
    <w:uiPriority w:val="9"/>
    <w:qFormat/>
    <w:rsid w:val="00c722b8"/>
    <w:rPr>
      <w:rFonts w:ascii="Cambria" w:hAnsi="Cambria" w:eastAsia="" w:cs="" w:asciiTheme="majorHAnsi" w:cstheme="majorBidi" w:eastAsiaTheme="majorEastAsia" w:hAnsiTheme="majorHAnsi"/>
      <w:b/>
      <w:bCs/>
      <w:color w:val="365F91" w:themeColor="accent1" w:themeShade="bf"/>
      <w:sz w:val="28"/>
      <w:szCs w:val="28"/>
    </w:rPr>
  </w:style>
  <w:style w:type="character" w:styleId="ListLabel1" w:customStyle="1">
    <w:name w:val="ListLabel 1"/>
    <w:qFormat/>
    <w:rsid w:val="005562e6"/>
    <w:rPr>
      <w:rFonts w:ascii="Franklin Gothic Book" w:hAnsi="Franklin Gothic Book"/>
      <w:color w:val="auto"/>
      <w:sz w:val="20"/>
      <w:szCs w:val="20"/>
      <w:u w:val="none"/>
    </w:rPr>
  </w:style>
  <w:style w:type="character" w:styleId="ListLabel2" w:customStyle="1">
    <w:name w:val="ListLabel 2"/>
    <w:qFormat/>
    <w:rsid w:val="005562e6"/>
    <w:rPr>
      <w:rFonts w:ascii="Franklin Gothic Book" w:hAnsi="Franklin Gothic Book"/>
      <w:sz w:val="20"/>
      <w:szCs w:val="20"/>
    </w:rPr>
  </w:style>
  <w:style w:type="character" w:styleId="ListLabel3" w:customStyle="1">
    <w:name w:val="ListLabel 3"/>
    <w:qFormat/>
    <w:rsid w:val="005562e6"/>
    <w:rPr>
      <w:rFonts w:ascii="Franklin Gothic Book" w:hAnsi="Franklin Gothic Book" w:cs="Franklin Gothic Book"/>
      <w:sz w:val="20"/>
      <w:szCs w:val="20"/>
    </w:rPr>
  </w:style>
  <w:style w:type="character" w:styleId="ListLabel4" w:customStyle="1">
    <w:name w:val="ListLabel 4"/>
    <w:qFormat/>
    <w:rsid w:val="005562e6"/>
    <w:rPr>
      <w:rFonts w:ascii="Franklin Gothic Book" w:hAnsi="Franklin Gothic Book"/>
      <w:color w:val="auto"/>
      <w:sz w:val="20"/>
      <w:szCs w:val="20"/>
      <w:u w:val="none"/>
    </w:rPr>
  </w:style>
  <w:style w:type="character" w:styleId="ListLabel5" w:customStyle="1">
    <w:name w:val="ListLabel 5"/>
    <w:qFormat/>
    <w:rsid w:val="005562e6"/>
    <w:rPr>
      <w:rFonts w:ascii="Franklin Gothic Book" w:hAnsi="Franklin Gothic Book"/>
      <w:sz w:val="20"/>
      <w:szCs w:val="20"/>
    </w:rPr>
  </w:style>
  <w:style w:type="character" w:styleId="ListLabel6" w:customStyle="1">
    <w:name w:val="ListLabel 6"/>
    <w:qFormat/>
    <w:rsid w:val="005562e6"/>
    <w:rPr>
      <w:rFonts w:ascii="Franklin Gothic Book" w:hAnsi="Franklin Gothic Book" w:cs="Franklin Gothic Book"/>
      <w:sz w:val="20"/>
      <w:szCs w:val="20"/>
    </w:rPr>
  </w:style>
  <w:style w:type="character" w:styleId="ListLabel7" w:customStyle="1">
    <w:name w:val="ListLabel 7"/>
    <w:qFormat/>
    <w:rsid w:val="005562e6"/>
    <w:rPr>
      <w:rFonts w:ascii="Franklin Gothic Book" w:hAnsi="Franklin Gothic Book"/>
      <w:color w:val="auto"/>
      <w:sz w:val="20"/>
      <w:szCs w:val="20"/>
      <w:u w:val="none"/>
    </w:rPr>
  </w:style>
  <w:style w:type="character" w:styleId="ListLabel8" w:customStyle="1">
    <w:name w:val="ListLabel 8"/>
    <w:qFormat/>
    <w:rsid w:val="005562e6"/>
    <w:rPr>
      <w:rFonts w:ascii="Franklin Gothic Book" w:hAnsi="Franklin Gothic Book"/>
      <w:sz w:val="20"/>
      <w:szCs w:val="20"/>
    </w:rPr>
  </w:style>
  <w:style w:type="character" w:styleId="ListLabel9" w:customStyle="1">
    <w:name w:val="ListLabel 9"/>
    <w:qFormat/>
    <w:rsid w:val="005562e6"/>
    <w:rPr>
      <w:rFonts w:ascii="Franklin Gothic Book" w:hAnsi="Franklin Gothic Book" w:cs="Franklin Gothic Book"/>
      <w:sz w:val="20"/>
      <w:szCs w:val="20"/>
    </w:rPr>
  </w:style>
  <w:style w:type="character" w:styleId="ListLabel10">
    <w:name w:val="ListLabel 10"/>
    <w:qFormat/>
    <w:rPr>
      <w:rFonts w:ascii="Franklin Gothic Book" w:hAnsi="Franklin Gothic Book"/>
      <w:color w:val="auto"/>
      <w:sz w:val="20"/>
      <w:szCs w:val="20"/>
      <w:u w:val="none"/>
    </w:rPr>
  </w:style>
  <w:style w:type="character" w:styleId="ListLabel11">
    <w:name w:val="ListLabel 11"/>
    <w:qFormat/>
    <w:rPr>
      <w:rFonts w:ascii="Franklin Gothic Book" w:hAnsi="Franklin Gothic Book"/>
      <w:sz w:val="20"/>
      <w:szCs w:val="20"/>
    </w:rPr>
  </w:style>
  <w:style w:type="character" w:styleId="ListLabel12">
    <w:name w:val="ListLabel 12"/>
    <w:qFormat/>
    <w:rPr>
      <w:rFonts w:ascii="Franklin Gothic Book" w:hAnsi="Franklin Gothic Book" w:cs="Franklin Gothic Book"/>
      <w:sz w:val="20"/>
      <w:szCs w:val="20"/>
    </w:rPr>
  </w:style>
  <w:style w:type="character" w:styleId="ListLabel13">
    <w:name w:val="ListLabel 13"/>
    <w:qFormat/>
    <w:rPr>
      <w:rFonts w:ascii="Franklin Gothic Book" w:hAnsi="Franklin Gothic Book"/>
      <w:color w:val="auto"/>
      <w:sz w:val="20"/>
      <w:szCs w:val="20"/>
      <w:u w:val="none"/>
    </w:rPr>
  </w:style>
  <w:style w:type="character" w:styleId="ListLabel14">
    <w:name w:val="ListLabel 14"/>
    <w:qFormat/>
    <w:rPr>
      <w:rFonts w:ascii="Franklin Gothic Book" w:hAnsi="Franklin Gothic Book"/>
      <w:sz w:val="20"/>
      <w:szCs w:val="20"/>
    </w:rPr>
  </w:style>
  <w:style w:type="character" w:styleId="ListLabel15">
    <w:name w:val="ListLabel 15"/>
    <w:qFormat/>
    <w:rPr>
      <w:rFonts w:ascii="Franklin Gothic Book" w:hAnsi="Franklin Gothic Book" w:cs="Franklin Gothic Book"/>
      <w:sz w:val="20"/>
      <w:szCs w:val="20"/>
    </w:rPr>
  </w:style>
  <w:style w:type="paragraph" w:styleId="Titolo">
    <w:name w:val="Titolo"/>
    <w:basedOn w:val="Normal"/>
    <w:next w:val="Corpodeltesto"/>
    <w:qFormat/>
    <w:pPr>
      <w:keepNext w:val="true"/>
      <w:spacing w:before="240" w:after="120"/>
    </w:pPr>
    <w:rPr>
      <w:rFonts w:ascii="Liberation Sans" w:hAnsi="Liberation Sans" w:eastAsia="Microsoft YaHei" w:cs="Arial"/>
      <w:sz w:val="28"/>
      <w:szCs w:val="28"/>
    </w:rPr>
  </w:style>
  <w:style w:type="paragraph" w:styleId="Corpodeltesto">
    <w:name w:val="Body Text"/>
    <w:basedOn w:val="Normal"/>
    <w:link w:val="CorpodeltestoCarattere"/>
    <w:rsid w:val="00f41fbf"/>
    <w:pPr>
      <w:widowControl w:val="false"/>
      <w:suppressAutoHyphens w:val="true"/>
      <w:spacing w:lineRule="auto" w:line="240" w:before="0" w:after="0"/>
    </w:pPr>
    <w:rPr>
      <w:rFonts w:ascii="Cambria" w:hAnsi="Cambria" w:eastAsia="Times New Roman" w:cs="Cambria"/>
      <w:i/>
      <w:iCs/>
      <w:kern w:val="2"/>
      <w:lang w:eastAsia="zh-CN"/>
    </w:rPr>
  </w:style>
  <w:style w:type="paragraph" w:styleId="Elenco">
    <w:name w:val="List"/>
    <w:basedOn w:val="Corpodeltesto"/>
    <w:rsid w:val="005562e6"/>
    <w:pPr/>
    <w:rPr>
      <w:rFonts w:cs="Arial"/>
    </w:rPr>
  </w:style>
  <w:style w:type="paragraph" w:styleId="Didascalia">
    <w:name w:val="Caption"/>
    <w:basedOn w:val="Normal"/>
    <w:qFormat/>
    <w:pPr>
      <w:suppressLineNumbers/>
      <w:spacing w:before="120" w:after="120"/>
    </w:pPr>
    <w:rPr>
      <w:rFonts w:cs="Arial"/>
      <w:i/>
      <w:iCs/>
      <w:sz w:val="24"/>
      <w:szCs w:val="24"/>
    </w:rPr>
  </w:style>
  <w:style w:type="paragraph" w:styleId="Indice" w:customStyle="1">
    <w:name w:val="Indice"/>
    <w:basedOn w:val="Normal"/>
    <w:qFormat/>
    <w:rsid w:val="005562e6"/>
    <w:pPr>
      <w:suppressLineNumbers/>
    </w:pPr>
    <w:rPr>
      <w:rFonts w:cs="Arial"/>
    </w:rPr>
  </w:style>
  <w:style w:type="paragraph" w:styleId="Titoloprincipale">
    <w:name w:val="Title"/>
    <w:basedOn w:val="Normal"/>
    <w:next w:val="Corpodeltesto"/>
    <w:qFormat/>
    <w:rsid w:val="005562e6"/>
    <w:pPr>
      <w:keepNext w:val="true"/>
      <w:spacing w:before="240" w:after="120"/>
    </w:pPr>
    <w:rPr>
      <w:rFonts w:ascii="Liberation Sans" w:hAnsi="Liberation Sans" w:eastAsia="Microsoft YaHei" w:cs="Arial"/>
      <w:sz w:val="28"/>
      <w:szCs w:val="28"/>
    </w:rPr>
  </w:style>
  <w:style w:type="paragraph" w:styleId="Caption">
    <w:name w:val="caption"/>
    <w:basedOn w:val="Normal"/>
    <w:qFormat/>
    <w:rsid w:val="005562e6"/>
    <w:pPr>
      <w:suppressLineNumbers/>
      <w:spacing w:before="120" w:after="120"/>
    </w:pPr>
    <w:rPr>
      <w:rFonts w:cs="Arial"/>
      <w:i/>
      <w:iCs/>
      <w:sz w:val="24"/>
      <w:szCs w:val="24"/>
    </w:rPr>
  </w:style>
  <w:style w:type="paragraph" w:styleId="Intestazione">
    <w:name w:val="Header"/>
    <w:basedOn w:val="Normal"/>
    <w:link w:val="IntestazioneCarattere"/>
    <w:uiPriority w:val="99"/>
    <w:unhideWhenUsed/>
    <w:rsid w:val="00813f9a"/>
    <w:pPr>
      <w:tabs>
        <w:tab w:val="clear" w:pos="708"/>
        <w:tab w:val="center" w:pos="4819" w:leader="none"/>
        <w:tab w:val="right" w:pos="9638" w:leader="none"/>
      </w:tabs>
      <w:spacing w:lineRule="auto" w:line="240" w:before="0" w:after="0"/>
    </w:pPr>
    <w:rPr/>
  </w:style>
  <w:style w:type="paragraph" w:styleId="Pidipagina">
    <w:name w:val="Footer"/>
    <w:basedOn w:val="Normal"/>
    <w:link w:val="PidipaginaCarattere"/>
    <w:unhideWhenUsed/>
    <w:rsid w:val="00813f9a"/>
    <w:pPr>
      <w:tabs>
        <w:tab w:val="clear" w:pos="708"/>
        <w:tab w:val="center" w:pos="4819" w:leader="none"/>
        <w:tab w:val="right" w:pos="9638" w:leader="none"/>
      </w:tabs>
      <w:spacing w:lineRule="auto" w:line="240" w:before="0" w:after="0"/>
    </w:pPr>
    <w:rPr/>
  </w:style>
  <w:style w:type="paragraph" w:styleId="BalloonText">
    <w:name w:val="Balloon Text"/>
    <w:basedOn w:val="Normal"/>
    <w:link w:val="TestofumettoCarattere"/>
    <w:uiPriority w:val="99"/>
    <w:semiHidden/>
    <w:unhideWhenUsed/>
    <w:qFormat/>
    <w:rsid w:val="00813f9a"/>
    <w:pPr>
      <w:spacing w:lineRule="auto" w:line="240" w:before="0" w:after="0"/>
    </w:pPr>
    <w:rPr>
      <w:rFonts w:ascii="Tahoma" w:hAnsi="Tahoma" w:cs="Tahoma"/>
      <w:sz w:val="16"/>
      <w:szCs w:val="16"/>
    </w:rPr>
  </w:style>
  <w:style w:type="paragraph" w:styleId="Pa1" w:customStyle="1">
    <w:name w:val="Pa1"/>
    <w:basedOn w:val="Normal"/>
    <w:next w:val="Normal"/>
    <w:uiPriority w:val="99"/>
    <w:qFormat/>
    <w:rsid w:val="005d588a"/>
    <w:pPr>
      <w:spacing w:lineRule="atLeast" w:line="241" w:before="0" w:after="0"/>
    </w:pPr>
    <w:rPr>
      <w:rFonts w:ascii="Minion Pro" w:hAnsi="Minion Pro"/>
      <w:sz w:val="24"/>
      <w:szCs w:val="24"/>
    </w:rPr>
  </w:style>
  <w:style w:type="paragraph" w:styleId="NoSpacing">
    <w:name w:val="No Spacing"/>
    <w:uiPriority w:val="1"/>
    <w:qFormat/>
    <w:rsid w:val="001613a7"/>
    <w:pPr>
      <w:widowControl/>
      <w:bidi w:val="0"/>
      <w:jc w:val="left"/>
    </w:pPr>
    <w:rPr>
      <w:rFonts w:ascii="Calibri" w:hAnsi="Calibri" w:eastAsia="Calibri" w:cs="" w:asciiTheme="minorHAnsi" w:cstheme="minorBidi" w:eastAsiaTheme="minorHAnsi" w:hAnsiTheme="minorHAnsi"/>
      <w:color w:val="auto"/>
      <w:kern w:val="0"/>
      <w:sz w:val="22"/>
      <w:szCs w:val="22"/>
      <w:lang w:val="it-IT" w:eastAsia="en-US" w:bidi="ar-SA"/>
    </w:rPr>
  </w:style>
  <w:style w:type="paragraph" w:styleId="Pa2" w:customStyle="1">
    <w:name w:val="Pa2"/>
    <w:basedOn w:val="Normal"/>
    <w:next w:val="Normal"/>
    <w:qFormat/>
    <w:rsid w:val="008a62eb"/>
    <w:pPr>
      <w:suppressAutoHyphens w:val="true"/>
      <w:spacing w:lineRule="atLeast" w:line="241" w:before="0" w:after="0"/>
    </w:pPr>
    <w:rPr>
      <w:rFonts w:ascii="ITC Franklin Gothic Std Book" w:hAnsi="ITC Franklin Gothic Std Book" w:eastAsia="Calibri" w:cs="ITC Franklin Gothic Std Book"/>
      <w:kern w:val="2"/>
      <w:sz w:val="24"/>
      <w:szCs w:val="24"/>
      <w:lang w:eastAsia="zh-CN"/>
    </w:rPr>
  </w:style>
  <w:style w:type="paragraph" w:styleId="NormalWeb">
    <w:name w:val="Normal (Web)"/>
    <w:basedOn w:val="Normal"/>
    <w:uiPriority w:val="99"/>
    <w:unhideWhenUsed/>
    <w:qFormat/>
    <w:rsid w:val="005a1740"/>
    <w:pPr>
      <w:spacing w:lineRule="auto" w:line="240" w:beforeAutospacing="1" w:afterAutospacing="1"/>
    </w:pPr>
    <w:rPr>
      <w:rFonts w:ascii="Times New Roman" w:hAnsi="Times New Roman" w:eastAsia="Times New Roman" w:cs="Times New Roman"/>
      <w:sz w:val="24"/>
      <w:szCs w:val="24"/>
      <w:lang w:eastAsia="it-IT"/>
    </w:rPr>
  </w:style>
  <w:style w:type="paragraph" w:styleId="Western" w:customStyle="1">
    <w:name w:val="western"/>
    <w:basedOn w:val="Normal"/>
    <w:qFormat/>
    <w:rsid w:val="001a300a"/>
    <w:pPr>
      <w:spacing w:lineRule="auto" w:line="240" w:beforeAutospacing="1" w:afterAutospacing="1"/>
    </w:pPr>
    <w:rPr>
      <w:rFonts w:ascii="Times New Roman" w:hAnsi="Times New Roman" w:eastAsia="Times New Roman" w:cs="Times New Roman"/>
      <w:sz w:val="24"/>
      <w:szCs w:val="24"/>
      <w:lang w:eastAsia="it-IT"/>
    </w:rPr>
  </w:style>
  <w:style w:type="paragraph" w:styleId="30x60" w:customStyle="1">
    <w:name w:val="30 x 60"/>
    <w:basedOn w:val="Normal"/>
    <w:qFormat/>
    <w:rsid w:val="0063754a"/>
    <w:pPr>
      <w:spacing w:lineRule="auto" w:line="360" w:before="0" w:after="0"/>
      <w:ind w:right="578" w:hanging="0"/>
      <w:jc w:val="both"/>
    </w:pPr>
    <w:rPr>
      <w:rFonts w:ascii="Palatino" w:hAnsi="Palatino" w:eastAsia="Times New Roman" w:cs="Palatino"/>
      <w:sz w:val="28"/>
      <w:szCs w:val="32"/>
      <w:lang w:eastAsia="it-IT"/>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hyperlink" Target="mailto:biglietteria@teatrofrancoparenti.com" TargetMode="External"/><Relationship Id="rId5" Type="http://schemas.openxmlformats.org/officeDocument/2006/relationships/hyperlink" Target="http://toptix3.mioticket.it/TeatroParenti/" TargetMode="External"/><Relationship Id="rId6" Type="http://schemas.openxmlformats.org/officeDocument/2006/relationships/hyperlink" Target="http://www.teatrofrancoparenti.it/" TargetMode="External"/><Relationship Id="rId7" Type="http://schemas.openxmlformats.org/officeDocument/2006/relationships/hyperlink" Target="mailto:fmalcangio@teatrofrancoparenti.it" TargetMode="External"/><Relationship Id="rId8" Type="http://schemas.openxmlformats.org/officeDocument/2006/relationships/hyperlink" Target="https://press.teatrofrancoparenti.it/" TargetMode="External"/><Relationship Id="rId9" Type="http://schemas.openxmlformats.org/officeDocument/2006/relationships/fontTable" Target="fontTable.xml"/><Relationship Id="rId10" Type="http://schemas.openxmlformats.org/officeDocument/2006/relationships/settings" Target="settings.xml"/><Relationship Id="rId11"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657</TotalTime>
  <Application>LibreOffice/6.1.1.2$Windows_X86_64 LibreOffice_project/5d19a1bfa650b796764388cd8b33a5af1f5baa1b</Application>
  <Pages>2</Pages>
  <Words>824</Words>
  <Characters>4649</Characters>
  <CharactersWithSpaces>5468</CharactersWithSpaces>
  <Paragraphs>19</Paragraphs>
  <Company>Hewlett-Packard</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2017-04-03T09:28:00Z</dcterms:created>
  <dc:creator>lilia</dc:creator>
  <dc:description/>
  <dc:language>it-IT</dc:language>
  <cp:lastModifiedBy/>
  <cp:lastPrinted>2017-09-25T09:02:00Z</cp:lastPrinted>
  <dcterms:modified xsi:type="dcterms:W3CDTF">2019-02-28T16:38:05Z</dcterms:modified>
  <cp:revision>76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