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7C" w:rsidRDefault="0016017C">
      <w:pPr>
        <w:pStyle w:val="Nessunaspaziatura"/>
      </w:pPr>
    </w:p>
    <w:p w:rsidR="0016017C" w:rsidRPr="001579E7" w:rsidRDefault="00B764AA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1579E7">
        <w:rPr>
          <w:rFonts w:ascii="Franklin Gothic Book" w:hAnsi="Franklin Gothic Book"/>
          <w:sz w:val="24"/>
          <w:szCs w:val="24"/>
        </w:rPr>
        <w:t>Comunicato stampa</w:t>
      </w:r>
    </w:p>
    <w:p w:rsidR="0016017C" w:rsidRPr="001579E7" w:rsidRDefault="00B764AA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1579E7">
        <w:rPr>
          <w:rFonts w:ascii="Franklin Gothic Book" w:hAnsi="Franklin Gothic Book"/>
          <w:sz w:val="24"/>
          <w:szCs w:val="24"/>
        </w:rPr>
        <w:t xml:space="preserve">Sala </w:t>
      </w:r>
      <w:proofErr w:type="spellStart"/>
      <w:r w:rsidRPr="001579E7">
        <w:rPr>
          <w:rFonts w:ascii="Franklin Gothic Book" w:hAnsi="Franklin Gothic Book"/>
          <w:sz w:val="24"/>
          <w:szCs w:val="24"/>
        </w:rPr>
        <w:t>AcomeA</w:t>
      </w:r>
      <w:proofErr w:type="spellEnd"/>
    </w:p>
    <w:p w:rsidR="0016017C" w:rsidRPr="001579E7" w:rsidRDefault="00B764AA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 w:rsidRPr="001579E7">
        <w:rPr>
          <w:rFonts w:ascii="Franklin Gothic Book" w:hAnsi="Franklin Gothic Book"/>
          <w:b/>
          <w:sz w:val="24"/>
          <w:szCs w:val="24"/>
        </w:rPr>
        <w:t>Dal 19 al 24 marzo 2019</w:t>
      </w:r>
    </w:p>
    <w:p w:rsidR="0016017C" w:rsidRPr="001579E7" w:rsidRDefault="00B764AA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 w:rsidRPr="001579E7">
        <w:rPr>
          <w:rFonts w:ascii="Franklin Gothic Book" w:hAnsi="Franklin Gothic Book"/>
          <w:b/>
          <w:sz w:val="24"/>
          <w:szCs w:val="24"/>
        </w:rPr>
        <w:t>SEI. E DUNQUE, PERCHÉ SI FA MERAVIGLIA DI NOI?</w:t>
      </w:r>
    </w:p>
    <w:p w:rsidR="0016017C" w:rsidRPr="001579E7" w:rsidRDefault="00B764AA">
      <w:pPr>
        <w:spacing w:line="270" w:lineRule="atLeast"/>
        <w:textAlignment w:val="baseline"/>
        <w:rPr>
          <w:rFonts w:ascii="Franklin Gothic Book" w:hAnsi="Franklin Gothic Book"/>
        </w:rPr>
      </w:pPr>
      <w:r w:rsidRPr="001579E7">
        <w:rPr>
          <w:rFonts w:ascii="Franklin Gothic Book" w:hAnsi="Franklin Gothic Book"/>
          <w:sz w:val="24"/>
          <w:szCs w:val="24"/>
        </w:rPr>
        <w:t xml:space="preserve">drammaturgia e regia </w:t>
      </w:r>
      <w:r w:rsidRPr="001579E7">
        <w:rPr>
          <w:rFonts w:ascii="Franklin Gothic Book" w:hAnsi="Franklin Gothic Book"/>
          <w:b/>
          <w:bCs/>
          <w:sz w:val="24"/>
          <w:szCs w:val="24"/>
        </w:rPr>
        <w:t>Roberto Latini</w:t>
      </w:r>
      <w:r w:rsidRPr="001579E7">
        <w:rPr>
          <w:rFonts w:ascii="Franklin Gothic Book" w:hAnsi="Franklin Gothic Book"/>
          <w:sz w:val="24"/>
          <w:szCs w:val="24"/>
        </w:rPr>
        <w:br/>
        <w:t xml:space="preserve">con </w:t>
      </w:r>
      <w:proofErr w:type="spellStart"/>
      <w:r w:rsidRPr="001579E7">
        <w:rPr>
          <w:rFonts w:ascii="Franklin Gothic Book" w:hAnsi="Franklin Gothic Book"/>
          <w:b/>
          <w:bCs/>
          <w:sz w:val="24"/>
          <w:szCs w:val="24"/>
        </w:rPr>
        <w:t>PierGiuseppe</w:t>
      </w:r>
      <w:proofErr w:type="spellEnd"/>
      <w:r w:rsidRPr="001579E7">
        <w:rPr>
          <w:rFonts w:ascii="Franklin Gothic Book" w:hAnsi="Franklin Gothic Book"/>
          <w:b/>
          <w:bCs/>
          <w:sz w:val="24"/>
          <w:szCs w:val="24"/>
        </w:rPr>
        <w:t xml:space="preserve"> Di Tanno</w:t>
      </w:r>
      <w:r w:rsidRPr="001579E7">
        <w:rPr>
          <w:rFonts w:ascii="Franklin Gothic Book" w:hAnsi="Franklin Gothic Book"/>
          <w:sz w:val="24"/>
          <w:szCs w:val="24"/>
        </w:rPr>
        <w:br/>
        <w:t xml:space="preserve">musiche e suono </w:t>
      </w:r>
      <w:r w:rsidRPr="001579E7">
        <w:rPr>
          <w:rFonts w:ascii="Franklin Gothic Book" w:hAnsi="Franklin Gothic Book"/>
          <w:b/>
          <w:sz w:val="24"/>
          <w:szCs w:val="24"/>
        </w:rPr>
        <w:t xml:space="preserve">Gianluca </w:t>
      </w:r>
      <w:proofErr w:type="spellStart"/>
      <w:r w:rsidRPr="001579E7">
        <w:rPr>
          <w:rFonts w:ascii="Franklin Gothic Book" w:hAnsi="Franklin Gothic Book"/>
          <w:b/>
          <w:sz w:val="24"/>
          <w:szCs w:val="24"/>
        </w:rPr>
        <w:t>Misiti</w:t>
      </w:r>
      <w:proofErr w:type="spellEnd"/>
      <w:r w:rsidRPr="001579E7">
        <w:rPr>
          <w:rFonts w:ascii="Franklin Gothic Book" w:hAnsi="Franklin Gothic Book"/>
          <w:sz w:val="24"/>
          <w:szCs w:val="24"/>
        </w:rPr>
        <w:br/>
        <w:t xml:space="preserve">luci e direzione tecnica </w:t>
      </w:r>
      <w:r w:rsidRPr="001579E7">
        <w:rPr>
          <w:rFonts w:ascii="Franklin Gothic Book" w:hAnsi="Franklin Gothic Book"/>
          <w:b/>
          <w:sz w:val="24"/>
          <w:szCs w:val="24"/>
        </w:rPr>
        <w:t>Max Mugnai</w:t>
      </w:r>
      <w:r w:rsidRPr="001579E7">
        <w:rPr>
          <w:rFonts w:ascii="Franklin Gothic Book" w:hAnsi="Franklin Gothic Book"/>
          <w:b/>
          <w:sz w:val="24"/>
          <w:szCs w:val="24"/>
        </w:rPr>
        <w:br/>
      </w:r>
      <w:r w:rsidRPr="001579E7">
        <w:rPr>
          <w:rFonts w:ascii="Franklin Gothic Book" w:hAnsi="Franklin Gothic Book"/>
          <w:sz w:val="24"/>
          <w:szCs w:val="24"/>
        </w:rPr>
        <w:t xml:space="preserve">assistenza alla regia </w:t>
      </w:r>
      <w:r w:rsidRPr="001579E7">
        <w:rPr>
          <w:rFonts w:ascii="Franklin Gothic Book" w:hAnsi="Franklin Gothic Book"/>
          <w:b/>
          <w:sz w:val="24"/>
          <w:szCs w:val="24"/>
        </w:rPr>
        <w:t>Alessandro Porcu</w:t>
      </w:r>
      <w:r w:rsidRPr="001579E7">
        <w:rPr>
          <w:rFonts w:ascii="Franklin Gothic Book" w:hAnsi="Franklin Gothic Book"/>
          <w:sz w:val="24"/>
          <w:szCs w:val="24"/>
        </w:rPr>
        <w:br/>
        <w:t xml:space="preserve">collaborazione tecnica </w:t>
      </w:r>
      <w:r w:rsidRPr="001579E7">
        <w:rPr>
          <w:rFonts w:ascii="Franklin Gothic Book" w:hAnsi="Franklin Gothic Book"/>
          <w:b/>
          <w:sz w:val="24"/>
          <w:szCs w:val="24"/>
        </w:rPr>
        <w:t xml:space="preserve">Luca Baldini, Daria </w:t>
      </w:r>
      <w:proofErr w:type="spellStart"/>
      <w:r w:rsidRPr="001579E7">
        <w:rPr>
          <w:rFonts w:ascii="Franklin Gothic Book" w:hAnsi="Franklin Gothic Book"/>
          <w:b/>
          <w:sz w:val="24"/>
          <w:szCs w:val="24"/>
        </w:rPr>
        <w:t>Grispino</w:t>
      </w:r>
      <w:proofErr w:type="spellEnd"/>
      <w:r w:rsidRPr="001579E7">
        <w:rPr>
          <w:rFonts w:ascii="Franklin Gothic Book" w:hAnsi="Franklin Gothic Book"/>
          <w:sz w:val="24"/>
          <w:szCs w:val="24"/>
        </w:rPr>
        <w:br/>
        <w:t xml:space="preserve">foto </w:t>
      </w:r>
      <w:r w:rsidRPr="001579E7">
        <w:rPr>
          <w:rFonts w:ascii="Franklin Gothic Book" w:hAnsi="Franklin Gothic Book"/>
          <w:b/>
          <w:sz w:val="24"/>
          <w:szCs w:val="24"/>
        </w:rPr>
        <w:t>Angelo Maggio</w:t>
      </w:r>
      <w:r w:rsidRPr="001579E7">
        <w:rPr>
          <w:rFonts w:ascii="Franklin Gothic Book" w:hAnsi="Franklin Gothic Book"/>
          <w:sz w:val="24"/>
          <w:szCs w:val="24"/>
        </w:rPr>
        <w:br/>
        <w:t xml:space="preserve">produzione </w:t>
      </w:r>
      <w:r w:rsidRPr="001579E7">
        <w:rPr>
          <w:rFonts w:ascii="Franklin Gothic Book" w:hAnsi="Franklin Gothic Book"/>
          <w:b/>
          <w:sz w:val="24"/>
          <w:szCs w:val="24"/>
        </w:rPr>
        <w:t>Fortebraccio Teatro</w:t>
      </w:r>
      <w:r w:rsidRPr="001579E7">
        <w:rPr>
          <w:rFonts w:ascii="Franklin Gothic Book" w:hAnsi="Franklin Gothic Book"/>
          <w:sz w:val="24"/>
          <w:szCs w:val="24"/>
        </w:rPr>
        <w:br/>
        <w:t xml:space="preserve">con il sostegno di </w:t>
      </w:r>
      <w:proofErr w:type="spellStart"/>
      <w:r w:rsidRPr="001579E7">
        <w:rPr>
          <w:rFonts w:ascii="Franklin Gothic Book" w:hAnsi="Franklin Gothic Book"/>
          <w:b/>
          <w:sz w:val="24"/>
          <w:szCs w:val="24"/>
        </w:rPr>
        <w:t>Armunia</w:t>
      </w:r>
      <w:proofErr w:type="spellEnd"/>
      <w:r w:rsidRPr="001579E7">
        <w:rPr>
          <w:rFonts w:ascii="Franklin Gothic Book" w:hAnsi="Franklin Gothic Book"/>
          <w:b/>
          <w:sz w:val="24"/>
          <w:szCs w:val="24"/>
        </w:rPr>
        <w:t xml:space="preserve"> Festival Costa degli Etruschi</w:t>
      </w:r>
      <w:r w:rsidRPr="001579E7">
        <w:rPr>
          <w:rFonts w:ascii="Franklin Gothic Book" w:hAnsi="Franklin Gothic Book"/>
          <w:sz w:val="24"/>
          <w:szCs w:val="24"/>
        </w:rPr>
        <w:t xml:space="preserve">| con il contributo di </w:t>
      </w:r>
      <w:proofErr w:type="spellStart"/>
      <w:r w:rsidRPr="001579E7">
        <w:rPr>
          <w:rFonts w:ascii="Franklin Gothic Book" w:hAnsi="Franklin Gothic Book"/>
          <w:b/>
          <w:sz w:val="24"/>
          <w:szCs w:val="24"/>
        </w:rPr>
        <w:t>MiBACT</w:t>
      </w:r>
      <w:proofErr w:type="spellEnd"/>
      <w:r w:rsidRPr="001579E7">
        <w:rPr>
          <w:rFonts w:ascii="Franklin Gothic Book" w:hAnsi="Franklin Gothic Book"/>
          <w:sz w:val="24"/>
          <w:szCs w:val="24"/>
        </w:rPr>
        <w:t xml:space="preserve"> e Regione Emilia-Romagna</w:t>
      </w:r>
    </w:p>
    <w:p w:rsidR="0016017C" w:rsidRPr="001579E7" w:rsidRDefault="00B764AA">
      <w:pPr>
        <w:spacing w:line="270" w:lineRule="atLeast"/>
        <w:textAlignment w:val="baseline"/>
        <w:rPr>
          <w:rFonts w:ascii="Franklin Gothic Book" w:hAnsi="Franklin Gothic Book"/>
          <w:i/>
          <w:iCs/>
        </w:rPr>
      </w:pPr>
      <w:r w:rsidRPr="001579E7">
        <w:rPr>
          <w:rFonts w:ascii="Franklin Gothic Book" w:hAnsi="Franklin Gothic Book"/>
          <w:i/>
          <w:iCs/>
          <w:sz w:val="24"/>
          <w:szCs w:val="24"/>
        </w:rPr>
        <w:t>Dura</w:t>
      </w:r>
      <w:r w:rsidRPr="001579E7">
        <w:rPr>
          <w:rFonts w:ascii="Franklin Gothic Book" w:hAnsi="Franklin Gothic Book"/>
          <w:i/>
          <w:iCs/>
          <w:sz w:val="24"/>
          <w:szCs w:val="24"/>
        </w:rPr>
        <w:t>ta: 1 ora</w:t>
      </w:r>
    </w:p>
    <w:p w:rsidR="0016017C" w:rsidRPr="001579E7" w:rsidRDefault="00B764AA">
      <w:pPr>
        <w:pStyle w:val="Corpotesto"/>
        <w:textAlignment w:val="baseline"/>
        <w:rPr>
          <w:rFonts w:ascii="Franklin Gothic Book" w:hAnsi="Franklin Gothic Book"/>
        </w:rPr>
      </w:pPr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Uno spettacolo decostruito da </w:t>
      </w:r>
      <w:r w:rsidRPr="001579E7"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Sei personaggi in cerca d’autore</w:t>
      </w:r>
      <w:r w:rsidRPr="001579E7"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firmato Roberto Latini, uno dei protagonisti della scena contemporanea italiana. Latini </w:t>
      </w:r>
      <w:proofErr w:type="spellStart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>porsegue</w:t>
      </w:r>
      <w:proofErr w:type="spellEnd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, dopo Il teatro comico di Carlo Goldoni e </w:t>
      </w:r>
      <w:proofErr w:type="spellStart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>Quartett</w:t>
      </w:r>
      <w:proofErr w:type="spellEnd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 di </w:t>
      </w:r>
      <w:proofErr w:type="spellStart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>Heiner</w:t>
      </w:r>
      <w:proofErr w:type="spellEnd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 Müller la riflessione sul</w:t>
      </w:r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la coscienza del teatro, per un teatro che ammette </w:t>
      </w:r>
      <w:proofErr w:type="gramStart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>se</w:t>
      </w:r>
      <w:proofErr w:type="gramEnd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 stesso e che diventa insieme al mezzo, il fine.</w:t>
      </w:r>
    </w:p>
    <w:p w:rsidR="0016017C" w:rsidRPr="001579E7" w:rsidRDefault="00B764AA">
      <w:pPr>
        <w:pStyle w:val="Corpotesto"/>
        <w:widowControl/>
        <w:spacing w:after="120"/>
        <w:rPr>
          <w:rFonts w:ascii="Franklin Gothic Book" w:hAnsi="Franklin Gothic Book"/>
        </w:rPr>
      </w:pPr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Lo spettacolo ruota attorno alla sensibilità di un solo attore, </w:t>
      </w:r>
      <w:proofErr w:type="spellStart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>PierGiuseppe</w:t>
      </w:r>
      <w:proofErr w:type="spellEnd"/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 xml:space="preserve"> Di Tanno. A circa due metri d’altezza, su di un palco nel palcoscenico e con </w:t>
      </w:r>
      <w:r w:rsidRPr="001579E7">
        <w:rPr>
          <w:rFonts w:ascii="Franklin Gothic Book" w:hAnsi="Franklin Gothic Book"/>
          <w:i w:val="0"/>
          <w:color w:val="000000"/>
          <w:sz w:val="24"/>
          <w:szCs w:val="24"/>
        </w:rPr>
        <w:t>indosso una maschera che riproduce un teschio, interpreta tutti e sei i personaggi pirandelliani. In scena il conflitto tra finzione e realtà, tra la vita vera e la morte a cui sono destinati i personaggi che chiedono di diventare “vivi”.</w:t>
      </w:r>
    </w:p>
    <w:p w:rsidR="0016017C" w:rsidRPr="001579E7" w:rsidRDefault="00B764AA">
      <w:pPr>
        <w:spacing w:before="280" w:after="280" w:line="240" w:lineRule="auto"/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1579E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>“Ma se è tutto qu</w:t>
      </w:r>
      <w:r w:rsidRPr="001579E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>i il male! Nelle parole! Abbiamo tutti dentro un mondo di cose; ciascuno un suo mondo di cose! E come possiamo intenderci, signore, se nelle parole ch'io dico metto il senso e il valore delle cose come sono dentro di me; mentre, chi le ascolta, inevitabilm</w:t>
      </w:r>
      <w:r w:rsidRPr="001579E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 xml:space="preserve">ente le assume col senso e col valore che hanno per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>sè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 xml:space="preserve">, del mondo com'egli l'ha dentro? Crediamo d'intenderci; non c'intendiamo </w:t>
      </w:r>
      <w:proofErr w:type="gramStart"/>
      <w:r w:rsidRPr="001579E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>mai</w:t>
      </w:r>
      <w:r w:rsidRPr="001579E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>!..</w:t>
      </w:r>
      <w:proofErr w:type="gramEnd"/>
      <w:r w:rsidRPr="001579E7"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>”</w:t>
      </w:r>
      <w:r w:rsidRPr="001579E7">
        <w:rPr>
          <w:rFonts w:ascii="Franklin Gothic Book" w:eastAsia="Times New Roman" w:hAnsi="Franklin Gothic Book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1579E7"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it-IT"/>
        </w:rPr>
        <w:t xml:space="preserve">(L. Pirandello, Sei personaggi in cerca d’autore) </w:t>
      </w:r>
    </w:p>
    <w:p w:rsidR="001579E7" w:rsidRPr="001579E7" w:rsidRDefault="001579E7" w:rsidP="001579E7">
      <w:pPr>
        <w:pStyle w:val="Standard"/>
        <w:spacing w:before="280" w:after="280"/>
        <w:rPr>
          <w:rFonts w:ascii="Franklin Gothic Book" w:hAnsi="Franklin Gothic Book"/>
        </w:rPr>
      </w:pPr>
      <w:r w:rsidRPr="001579E7">
        <w:rPr>
          <w:rFonts w:ascii="Franklin Gothic Book" w:eastAsia="Times New Roman" w:hAnsi="Franklin Gothic Book" w:cs="Arial"/>
          <w:b/>
          <w:iCs/>
          <w:color w:val="000000"/>
          <w:lang w:val="it-IT" w:eastAsia="it-IT"/>
        </w:rPr>
        <w:t>Note di regia</w:t>
      </w:r>
      <w:r>
        <w:rPr>
          <w:rFonts w:ascii="Franklin Gothic Book" w:eastAsia="Times New Roman" w:hAnsi="Franklin Gothic Book" w:cs="Arial"/>
          <w:b/>
          <w:iCs/>
          <w:color w:val="000000"/>
          <w:lang w:val="it-IT" w:eastAsia="it-IT"/>
        </w:rPr>
        <w:br/>
      </w:r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Torniamo a Pirandello proseguendo da Goldoni.</w:t>
      </w:r>
      <w:r w:rsidRPr="001579E7">
        <w:rPr>
          <w:rFonts w:ascii="Franklin Gothic Book" w:eastAsia="Times New Roman" w:hAnsi="Franklin Gothic Book" w:cs="Times New Roman"/>
          <w:i/>
          <w:iCs/>
          <w:color w:val="000000"/>
          <w:lang w:val="it-IT" w:eastAsia="it-IT"/>
        </w:rPr>
        <w:t xml:space="preserve"> </w:t>
      </w:r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Dopo </w:t>
      </w:r>
      <w:r w:rsidRPr="001579E7">
        <w:rPr>
          <w:rFonts w:ascii="Franklin Gothic Book" w:eastAsia="Times New Roman" w:hAnsi="Franklin Gothic Book" w:cs="Arial"/>
          <w:b/>
          <w:bCs/>
          <w:i/>
          <w:iCs/>
          <w:color w:val="000000"/>
          <w:lang w:val="it-IT" w:eastAsia="it-IT"/>
        </w:rPr>
        <w:t>Il teatro comico</w:t>
      </w:r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, preceduto dal </w:t>
      </w:r>
      <w:proofErr w:type="spellStart"/>
      <w:r w:rsidRPr="001579E7">
        <w:rPr>
          <w:rFonts w:ascii="Franklin Gothic Book" w:eastAsia="Times New Roman" w:hAnsi="Franklin Gothic Book" w:cs="Arial"/>
          <w:b/>
          <w:bCs/>
          <w:i/>
          <w:iCs/>
          <w:color w:val="000000"/>
          <w:lang w:val="it-IT" w:eastAsia="it-IT"/>
        </w:rPr>
        <w:t>Quartett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 di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Heiner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 Müller, idealmente proiettati nella riflessione che il teatro contemporaneo aggiunge al suo stesso percorso, fatalmente, inevitabilmente, restiamo nella coscienza del teatro, in un teatro che ammette </w:t>
      </w:r>
      <w:proofErr w:type="gramStart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se</w:t>
      </w:r>
      <w:proofErr w:type="gramEnd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 stesso e che diventa insieme al mezzo, il fine, contemporaneamente. Quanto ci viene dal Novecento, sento essere fondamentalmente nella consapevolezza del sipario che si apre, di tutti i sipari che abbiamo aggiunto nelle drammaturgie, dinamiche e occasioni sceniche del teatro che abbiamo definito contemporaneo.</w:t>
      </w:r>
      <w:r w:rsidRPr="001579E7">
        <w:rPr>
          <w:rFonts w:ascii="Franklin Gothic Book" w:eastAsia="Times New Roman" w:hAnsi="Franklin Gothic Book" w:cs="Times New Roman"/>
          <w:i/>
          <w:iCs/>
          <w:color w:val="000000"/>
          <w:lang w:val="it-IT" w:eastAsia="it-IT"/>
        </w:rPr>
        <w:t xml:space="preserve"> </w:t>
      </w:r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Presentiamo una nuova tappa di questo percorso, in un lavoro decostruito da </w:t>
      </w:r>
      <w:r w:rsidRPr="001579E7">
        <w:rPr>
          <w:rFonts w:ascii="Franklin Gothic Book" w:eastAsia="Times New Roman" w:hAnsi="Franklin Gothic Book" w:cs="Arial"/>
          <w:b/>
          <w:bCs/>
          <w:i/>
          <w:iCs/>
          <w:color w:val="000000"/>
          <w:lang w:val="it-IT" w:eastAsia="it-IT"/>
        </w:rPr>
        <w:t>Sei personaggi in cerca d’autore</w:t>
      </w:r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 e nella sensibilità di un solo attore in scena: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PierGiuseppe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 Di Tanno, che avevo già scelto tra quasi 500 candidati under 35 per un laboratorio/produzione organizzato la scorsa primavera dal festival Orizzonti di Chiusi. Quel progetto è naufragato per l’ottimismo pericoloso del direttore artistico e per l’incoscienza desolante degli amministratori locali. 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PierGiuseppe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 è stato il primo che ho scelto, insieme ad altri 7 a cui idealmente vorrei dedicare tutta la fase del lavoro, per quanto mancato, per quanto </w:t>
      </w:r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lastRenderedPageBreak/>
        <w:t xml:space="preserve">sospeso, per quanto violentemente </w:t>
      </w:r>
      <w:proofErr w:type="spellStart"/>
      <w:proofErr w:type="gramStart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interrotto.Sono</w:t>
      </w:r>
      <w:proofErr w:type="spellEnd"/>
      <w:proofErr w:type="gramEnd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 molto felice, artisticamente e quindi politicamente, di questa occasione, che non potrà certamente supplire all'altro futuro mancato, ma sono certo possa riammetterci al presente sospes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o. 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br/>
      </w:r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Lo facciamo tentando una drammaturgia in forma di scrittura scenica attraversando la condizione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metateatrale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 dei sei personaggi pirandelliani, e per incontrarli nell'epifanica smania che li porta in scena.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br/>
      </w:r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La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reclamanza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, l’urgenza, insieme alla resistenza al palcoscenico, sono la condizione intorno alla quale e dalla quale mi sento di voler muovere.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>Quanto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 xml:space="preserve">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>tenteremo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 xml:space="preserve"> di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>fissare</w:t>
      </w:r>
      <w:proofErr w:type="spellEnd"/>
      <w:r w:rsidRPr="001579E7"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 xml:space="preserve">, trattenere, sappiamo già essere nella delicatezza del poco e del niente. Questo è davvero quello che mi </w:t>
      </w:r>
      <w:proofErr w:type="spellStart"/>
      <w:r w:rsidRPr="001579E7"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>interessa</w:t>
      </w:r>
      <w:proofErr w:type="spellEnd"/>
      <w:r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>”</w:t>
      </w:r>
      <w:bookmarkStart w:id="0" w:name="_GoBack"/>
      <w:bookmarkEnd w:id="0"/>
      <w:r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 xml:space="preserve"> </w:t>
      </w:r>
      <w:r w:rsidRPr="001579E7">
        <w:rPr>
          <w:rFonts w:ascii="Franklin Gothic Book" w:eastAsia="Times New Roman" w:hAnsi="Franklin Gothic Book" w:cs="Arial"/>
          <w:b/>
          <w:iCs/>
          <w:color w:val="000000"/>
          <w:lang w:eastAsia="it-IT"/>
        </w:rPr>
        <w:t xml:space="preserve">Roberto </w:t>
      </w:r>
      <w:proofErr w:type="spellStart"/>
      <w:r w:rsidRPr="001579E7">
        <w:rPr>
          <w:rFonts w:ascii="Franklin Gothic Book" w:eastAsia="Times New Roman" w:hAnsi="Franklin Gothic Book" w:cs="Arial"/>
          <w:b/>
          <w:iCs/>
          <w:color w:val="000000"/>
          <w:lang w:eastAsia="it-IT"/>
        </w:rPr>
        <w:t>Latini</w:t>
      </w:r>
      <w:proofErr w:type="spellEnd"/>
      <w:r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 xml:space="preserve"> </w:t>
      </w:r>
    </w:p>
    <w:p w:rsidR="0016017C" w:rsidRPr="001579E7" w:rsidRDefault="00B764AA">
      <w:pPr>
        <w:spacing w:line="270" w:lineRule="atLeast"/>
        <w:textAlignment w:val="baseline"/>
        <w:rPr>
          <w:rFonts w:ascii="Franklin Gothic Book" w:hAnsi="Franklin Gothic Book"/>
        </w:rPr>
      </w:pPr>
      <w:r w:rsidRPr="001579E7">
        <w:rPr>
          <w:rFonts w:ascii="Franklin Gothic Book" w:hAnsi="Franklin Gothic Book"/>
          <w:b/>
          <w:sz w:val="24"/>
          <w:szCs w:val="24"/>
        </w:rPr>
        <w:t>ORARI</w:t>
      </w:r>
      <w:r w:rsidRPr="001579E7">
        <w:rPr>
          <w:rFonts w:ascii="Franklin Gothic Book" w:hAnsi="Franklin Gothic Book"/>
          <w:b/>
          <w:sz w:val="24"/>
          <w:szCs w:val="24"/>
        </w:rPr>
        <w:br/>
      </w:r>
      <w:r w:rsidRPr="001579E7">
        <w:rPr>
          <w:rFonts w:ascii="Franklin Gothic Book" w:eastAsia="Times New Roman" w:hAnsi="Franklin Gothic Book" w:cs="Arial"/>
          <w:color w:val="000000"/>
          <w:lang w:eastAsia="it-IT"/>
        </w:rPr>
        <w:t>martedì 19 marzo h 20:30</w:t>
      </w:r>
      <w:r w:rsidR="001579E7" w:rsidRPr="001579E7">
        <w:rPr>
          <w:rFonts w:ascii="Franklin Gothic Book" w:eastAsia="Times New Roman" w:hAnsi="Franklin Gothic Book" w:cs="Arial"/>
          <w:color w:val="000000"/>
          <w:lang w:eastAsia="it-IT"/>
        </w:rPr>
        <w:t xml:space="preserve">; </w:t>
      </w:r>
      <w:r w:rsidRPr="001579E7">
        <w:rPr>
          <w:rFonts w:ascii="Franklin Gothic Book" w:hAnsi="Franklin Gothic Book"/>
          <w:color w:val="000000"/>
        </w:rPr>
        <w:t>mercoledì 20 marzo h 19:15</w:t>
      </w:r>
      <w:r w:rsidR="001579E7" w:rsidRPr="001579E7">
        <w:rPr>
          <w:rFonts w:ascii="Franklin Gothic Book" w:hAnsi="Franklin Gothic Book"/>
          <w:color w:val="000000"/>
        </w:rPr>
        <w:t xml:space="preserve">; </w:t>
      </w:r>
      <w:r w:rsidRPr="001579E7">
        <w:rPr>
          <w:rFonts w:ascii="Franklin Gothic Book" w:hAnsi="Franklin Gothic Book"/>
          <w:color w:val="000000"/>
        </w:rPr>
        <w:t>giovedì 21 marzo h 20:00</w:t>
      </w:r>
      <w:r w:rsidR="001579E7" w:rsidRPr="001579E7">
        <w:rPr>
          <w:rFonts w:ascii="Franklin Gothic Book" w:hAnsi="Franklin Gothic Book"/>
          <w:color w:val="000000"/>
        </w:rPr>
        <w:t xml:space="preserve">; </w:t>
      </w:r>
      <w:r w:rsidRPr="001579E7">
        <w:rPr>
          <w:rFonts w:ascii="Franklin Gothic Book" w:hAnsi="Franklin Gothic Book"/>
          <w:color w:val="000000"/>
        </w:rPr>
        <w:t xml:space="preserve">venerdì 22 marzo h </w:t>
      </w:r>
      <w:proofErr w:type="gramStart"/>
      <w:r w:rsidRPr="001579E7">
        <w:rPr>
          <w:rFonts w:ascii="Franklin Gothic Book" w:hAnsi="Franklin Gothic Book"/>
          <w:color w:val="000000"/>
        </w:rPr>
        <w:t>20:30</w:t>
      </w:r>
      <w:r w:rsidR="001579E7" w:rsidRPr="001579E7">
        <w:rPr>
          <w:rFonts w:ascii="Franklin Gothic Book" w:hAnsi="Franklin Gothic Book"/>
          <w:color w:val="000000"/>
        </w:rPr>
        <w:t>;</w:t>
      </w:r>
      <w:r w:rsidRPr="001579E7">
        <w:rPr>
          <w:rFonts w:ascii="Franklin Gothic Book" w:hAnsi="Franklin Gothic Book"/>
          <w:color w:val="000000"/>
        </w:rPr>
        <w:t>sabato</w:t>
      </w:r>
      <w:proofErr w:type="gramEnd"/>
      <w:r w:rsidRPr="001579E7">
        <w:rPr>
          <w:rFonts w:ascii="Franklin Gothic Book" w:hAnsi="Franklin Gothic Book"/>
          <w:color w:val="000000"/>
        </w:rPr>
        <w:t xml:space="preserve"> 23 marzo h 21:00</w:t>
      </w:r>
      <w:r w:rsidR="001579E7" w:rsidRPr="001579E7">
        <w:rPr>
          <w:rFonts w:ascii="Franklin Gothic Book" w:hAnsi="Franklin Gothic Book"/>
          <w:color w:val="000000"/>
        </w:rPr>
        <w:t xml:space="preserve">; </w:t>
      </w:r>
      <w:r w:rsidRPr="001579E7">
        <w:rPr>
          <w:rFonts w:ascii="Franklin Gothic Book" w:hAnsi="Franklin Gothic Book"/>
          <w:color w:val="000000"/>
        </w:rPr>
        <w:t>domenica 24 marzo h 15:45</w:t>
      </w:r>
    </w:p>
    <w:p w:rsidR="0016017C" w:rsidRPr="001579E7" w:rsidRDefault="00B764AA" w:rsidP="001579E7">
      <w:pPr>
        <w:spacing w:line="270" w:lineRule="atLeast"/>
        <w:textAlignment w:val="baseline"/>
        <w:rPr>
          <w:rFonts w:ascii="Franklin Gothic Book" w:hAnsi="Franklin Gothic Book"/>
        </w:rPr>
      </w:pPr>
      <w:r w:rsidRPr="001579E7">
        <w:rPr>
          <w:rFonts w:ascii="Franklin Gothic Book" w:hAnsi="Franklin Gothic Book"/>
          <w:b/>
          <w:sz w:val="24"/>
          <w:szCs w:val="24"/>
        </w:rPr>
        <w:t>PREZZO</w:t>
      </w:r>
      <w:r w:rsidRPr="001579E7">
        <w:rPr>
          <w:rFonts w:ascii="Franklin Gothic Book" w:hAnsi="Franklin Gothic Book"/>
          <w:b/>
        </w:rPr>
        <w:br/>
      </w:r>
      <w:r w:rsidRPr="001579E7">
        <w:rPr>
          <w:rStyle w:val="Enfasigrassetto"/>
          <w:rFonts w:ascii="Franklin Gothic Book" w:hAnsi="Franklin Gothic Book" w:cs="Arial"/>
        </w:rPr>
        <w:t>Platea</w:t>
      </w:r>
      <w:r w:rsidRPr="001579E7">
        <w:rPr>
          <w:rFonts w:ascii="Franklin Gothic Book" w:hAnsi="Franklin Gothic Book" w:cs="Arial"/>
        </w:rPr>
        <w:br/>
        <w:t xml:space="preserve">Intero &gt; 23,50€ + </w:t>
      </w:r>
      <w:proofErr w:type="spellStart"/>
      <w:r w:rsidRPr="001579E7">
        <w:rPr>
          <w:rFonts w:ascii="Franklin Gothic Book" w:hAnsi="Franklin Gothic Book" w:cs="Arial"/>
        </w:rPr>
        <w:t>prev</w:t>
      </w:r>
      <w:proofErr w:type="spellEnd"/>
      <w:r w:rsidRPr="001579E7">
        <w:rPr>
          <w:rFonts w:ascii="Franklin Gothic Book" w:hAnsi="Franklin Gothic Book" w:cs="Arial"/>
        </w:rPr>
        <w:t>.</w:t>
      </w:r>
      <w:r w:rsidRPr="001579E7">
        <w:rPr>
          <w:rFonts w:ascii="Franklin Gothic Book" w:hAnsi="Franklin Gothic Book" w:cs="Arial"/>
        </w:rPr>
        <w:br/>
        <w:t xml:space="preserve">Ridotto Over65/under26 &gt; 15€ + </w:t>
      </w:r>
      <w:proofErr w:type="spellStart"/>
      <w:r w:rsidRPr="001579E7">
        <w:rPr>
          <w:rFonts w:ascii="Franklin Gothic Book" w:hAnsi="Franklin Gothic Book" w:cs="Arial"/>
        </w:rPr>
        <w:t>prev</w:t>
      </w:r>
      <w:proofErr w:type="spellEnd"/>
      <w:r w:rsidRPr="001579E7">
        <w:rPr>
          <w:rFonts w:ascii="Franklin Gothic Book" w:hAnsi="Franklin Gothic Book" w:cs="Arial"/>
        </w:rPr>
        <w:t>.</w:t>
      </w:r>
      <w:r w:rsidRPr="001579E7">
        <w:rPr>
          <w:rFonts w:ascii="Franklin Gothic Book" w:hAnsi="Franklin Gothic Book" w:cs="Arial"/>
        </w:rPr>
        <w:br/>
        <w:t xml:space="preserve">Convenzioni* &gt; 18€ + </w:t>
      </w:r>
      <w:proofErr w:type="spellStart"/>
      <w:r w:rsidRPr="001579E7">
        <w:rPr>
          <w:rFonts w:ascii="Franklin Gothic Book" w:hAnsi="Franklin Gothic Book" w:cs="Arial"/>
        </w:rPr>
        <w:t>prev</w:t>
      </w:r>
      <w:proofErr w:type="spellEnd"/>
      <w:r w:rsidRPr="001579E7">
        <w:rPr>
          <w:rFonts w:ascii="Franklin Gothic Book" w:hAnsi="Franklin Gothic Book" w:cs="Arial"/>
        </w:rPr>
        <w:t>.</w:t>
      </w:r>
      <w:r w:rsidRPr="001579E7">
        <w:rPr>
          <w:rFonts w:ascii="Franklin Gothic Book" w:hAnsi="Franklin Gothic Book" w:cs="Arial"/>
        </w:rPr>
        <w:br/>
      </w:r>
      <w:r w:rsidRPr="001579E7">
        <w:rPr>
          <w:rStyle w:val="Enfasigrassetto"/>
          <w:rFonts w:ascii="Franklin Gothic Book" w:hAnsi="Franklin Gothic Book" w:cs="Arial"/>
        </w:rPr>
        <w:t>Galleria</w:t>
      </w:r>
      <w:r w:rsidRPr="001579E7">
        <w:rPr>
          <w:rFonts w:ascii="Franklin Gothic Book" w:hAnsi="Franklin Gothic Book" w:cs="Arial"/>
        </w:rPr>
        <w:br/>
        <w:t>Intero &gt; 18€</w:t>
      </w:r>
      <w:r w:rsidRPr="001579E7">
        <w:rPr>
          <w:rFonts w:ascii="Franklin Gothic Book" w:hAnsi="Franklin Gothic Book" w:cs="Arial"/>
        </w:rPr>
        <w:br/>
        <w:t xml:space="preserve">Ridotto Over65/under26 &gt; 15€ + </w:t>
      </w:r>
      <w:proofErr w:type="spellStart"/>
      <w:r w:rsidRPr="001579E7">
        <w:rPr>
          <w:rFonts w:ascii="Franklin Gothic Book" w:hAnsi="Franklin Gothic Book" w:cs="Arial"/>
        </w:rPr>
        <w:t>prev</w:t>
      </w:r>
      <w:proofErr w:type="spellEnd"/>
      <w:r w:rsidRPr="001579E7">
        <w:rPr>
          <w:rFonts w:ascii="Franklin Gothic Book" w:hAnsi="Franklin Gothic Book" w:cs="Arial"/>
        </w:rPr>
        <w:t>.</w:t>
      </w:r>
      <w:r w:rsidRPr="001579E7">
        <w:rPr>
          <w:rFonts w:ascii="Franklin Gothic Book" w:hAnsi="Franklin Gothic Book" w:cs="Arial"/>
        </w:rPr>
        <w:br/>
        <w:t>* le convenzioni sono valide per platea e galleria, e per tutti i giorni, esclusi venerdì e sabato.</w:t>
      </w:r>
      <w:r w:rsidRPr="001579E7">
        <w:rPr>
          <w:rFonts w:ascii="Franklin Gothic Book" w:hAnsi="Franklin Gothic Book" w:cs="Arial"/>
        </w:rPr>
        <w:br/>
        <w:t>I biglietti saranno in vendita a partire dall’</w:t>
      </w:r>
      <w:proofErr w:type="gramStart"/>
      <w:r w:rsidRPr="001579E7">
        <w:rPr>
          <w:rFonts w:ascii="Franklin Gothic Book" w:hAnsi="Franklin Gothic Book" w:cs="Arial"/>
        </w:rPr>
        <w:t>1 Agosto</w:t>
      </w:r>
      <w:proofErr w:type="gramEnd"/>
      <w:r w:rsidRPr="001579E7">
        <w:rPr>
          <w:rFonts w:ascii="Franklin Gothic Book" w:hAnsi="Franklin Gothic Book" w:cs="Arial"/>
        </w:rPr>
        <w:t xml:space="preserve"> sulla nostra biglietteria online.</w:t>
      </w:r>
    </w:p>
    <w:p w:rsidR="0016017C" w:rsidRPr="001579E7" w:rsidRDefault="00B764AA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</w:rPr>
      </w:pPr>
      <w:r w:rsidRPr="001579E7">
        <w:rPr>
          <w:rFonts w:ascii="Franklin Gothic Book" w:hAnsi="Franklin Gothic Book"/>
          <w:b/>
          <w:sz w:val="20"/>
          <w:szCs w:val="20"/>
        </w:rPr>
        <w:t>Informazioni</w:t>
      </w:r>
      <w:r w:rsidRPr="001579E7">
        <w:rPr>
          <w:rFonts w:ascii="Franklin Gothic Book" w:hAnsi="Franklin Gothic Book"/>
          <w:b/>
          <w:sz w:val="20"/>
          <w:szCs w:val="20"/>
        </w:rPr>
        <w:br/>
      </w:r>
      <w:r w:rsidRPr="001579E7">
        <w:rPr>
          <w:rFonts w:ascii="Franklin Gothic Book" w:hAnsi="Franklin Gothic Book"/>
          <w:sz w:val="20"/>
          <w:szCs w:val="20"/>
        </w:rPr>
        <w:t>Biglietteria</w:t>
      </w:r>
      <w:r w:rsidRPr="001579E7">
        <w:rPr>
          <w:rFonts w:ascii="Franklin Gothic Book" w:hAnsi="Franklin Gothic Book"/>
          <w:b/>
          <w:sz w:val="20"/>
          <w:szCs w:val="20"/>
        </w:rPr>
        <w:br/>
      </w:r>
      <w:r w:rsidRPr="001579E7">
        <w:rPr>
          <w:rFonts w:ascii="Franklin Gothic Book" w:hAnsi="Franklin Gothic Book"/>
          <w:sz w:val="20"/>
          <w:szCs w:val="20"/>
        </w:rPr>
        <w:t>tel. 0259995206</w:t>
      </w:r>
      <w:r w:rsidRPr="001579E7">
        <w:rPr>
          <w:rFonts w:ascii="Franklin Gothic Book" w:hAnsi="Franklin Gothic Book"/>
          <w:b/>
          <w:sz w:val="20"/>
          <w:szCs w:val="20"/>
        </w:rPr>
        <w:br/>
      </w:r>
      <w:hyperlink r:id="rId6">
        <w:r w:rsidRPr="001579E7"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 w:rsidRPr="001579E7">
        <w:rPr>
          <w:rFonts w:ascii="Franklin Gothic Book" w:hAnsi="Franklin Gothic Book"/>
          <w:sz w:val="20"/>
          <w:szCs w:val="20"/>
        </w:rPr>
        <w:t xml:space="preserve"> </w:t>
      </w:r>
    </w:p>
    <w:p w:rsidR="0016017C" w:rsidRPr="001579E7" w:rsidRDefault="00B764AA">
      <w:pPr>
        <w:spacing w:line="240" w:lineRule="auto"/>
        <w:rPr>
          <w:rFonts w:ascii="Franklin Gothic Book" w:hAnsi="Franklin Gothic Book"/>
        </w:rPr>
      </w:pPr>
      <w:hyperlink r:id="rId7">
        <w:r w:rsidRPr="001579E7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Pr="001579E7">
        <w:rPr>
          <w:rFonts w:ascii="Franklin Gothic Book" w:hAnsi="Franklin Gothic Book"/>
          <w:sz w:val="20"/>
          <w:szCs w:val="20"/>
        </w:rPr>
        <w:t xml:space="preserve"> </w:t>
      </w:r>
      <w:r w:rsidRPr="001579E7">
        <w:rPr>
          <w:rFonts w:ascii="Franklin Gothic Book" w:hAnsi="Franklin Gothic Book"/>
          <w:sz w:val="20"/>
          <w:szCs w:val="20"/>
        </w:rPr>
        <w:br/>
      </w:r>
      <w:hyperlink r:id="rId8">
        <w:r w:rsidRPr="001579E7">
          <w:rPr>
            <w:rStyle w:val="CollegamentoInternet"/>
            <w:rFonts w:ascii="Franklin Gothic Book" w:hAnsi="Franklin Gothic Book"/>
            <w:sz w:val="20"/>
            <w:szCs w:val="20"/>
          </w:rPr>
          <w:t>www.teatrofrancopar</w:t>
        </w:r>
        <w:r w:rsidRPr="001579E7">
          <w:rPr>
            <w:rStyle w:val="CollegamentoInternet"/>
            <w:rFonts w:ascii="Franklin Gothic Book" w:hAnsi="Franklin Gothic Book"/>
            <w:sz w:val="20"/>
            <w:szCs w:val="20"/>
          </w:rPr>
          <w:t>enti.it</w:t>
        </w:r>
      </w:hyperlink>
      <w:r w:rsidRPr="001579E7">
        <w:rPr>
          <w:rFonts w:ascii="Franklin Gothic Book" w:hAnsi="Franklin Gothic Book"/>
          <w:sz w:val="20"/>
          <w:szCs w:val="20"/>
        </w:rPr>
        <w:t xml:space="preserve"> </w:t>
      </w:r>
      <w:r w:rsidRPr="001579E7">
        <w:rPr>
          <w:rFonts w:ascii="Franklin Gothic Book" w:hAnsi="Franklin Gothic Book"/>
          <w:sz w:val="20"/>
          <w:szCs w:val="20"/>
        </w:rPr>
        <w:br/>
      </w:r>
      <w:proofErr w:type="spellStart"/>
      <w:r w:rsidRPr="001579E7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Pr="001579E7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16017C" w:rsidRPr="001579E7" w:rsidRDefault="0016017C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16017C" w:rsidRPr="001579E7" w:rsidRDefault="00B764AA">
      <w:pPr>
        <w:pStyle w:val="Pidipagina"/>
        <w:rPr>
          <w:rFonts w:ascii="Franklin Gothic Book" w:hAnsi="Franklin Gothic Book"/>
        </w:rPr>
      </w:pPr>
      <w:r w:rsidRPr="001579E7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1579E7">
        <w:rPr>
          <w:rFonts w:ascii="Franklin Gothic Book" w:hAnsi="Franklin Gothic Book" w:cs="Franklin Gothic Book"/>
          <w:i/>
          <w:sz w:val="20"/>
          <w:szCs w:val="20"/>
        </w:rPr>
        <w:br/>
      </w:r>
      <w:r w:rsidRPr="001579E7"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 w:rsidRPr="001579E7">
        <w:rPr>
          <w:rFonts w:ascii="Franklin Gothic Book" w:hAnsi="Franklin Gothic Book" w:cs="Franklin Gothic Book"/>
          <w:b/>
          <w:sz w:val="20"/>
          <w:szCs w:val="20"/>
        </w:rPr>
        <w:br/>
      </w:r>
      <w:r w:rsidRPr="001579E7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1579E7">
        <w:rPr>
          <w:rFonts w:ascii="Franklin Gothic Book" w:hAnsi="Franklin Gothic Book" w:cs="Franklin Gothic Book"/>
          <w:sz w:val="20"/>
          <w:szCs w:val="20"/>
        </w:rPr>
        <w:br/>
      </w:r>
      <w:r w:rsidRPr="001579E7"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 w:rsidRPr="001579E7"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</w:t>
        </w:r>
        <w:r w:rsidRPr="001579E7"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ofrancoparenti.it</w:t>
        </w:r>
      </w:hyperlink>
    </w:p>
    <w:p w:rsidR="0016017C" w:rsidRPr="001579E7" w:rsidRDefault="00B764AA">
      <w:pPr>
        <w:pStyle w:val="Corpotesto"/>
        <w:rPr>
          <w:rFonts w:ascii="Franklin Gothic Book" w:hAnsi="Franklin Gothic Book"/>
        </w:rPr>
      </w:pPr>
      <w:r w:rsidRPr="001579E7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 w:rsidRPr="001579E7"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16017C" w:rsidRPr="001579E7" w:rsidRDefault="0016017C">
      <w:pPr>
        <w:pStyle w:val="Corpotesto"/>
        <w:rPr>
          <w:rFonts w:ascii="Franklin Gothic Book" w:hAnsi="Franklin Gothic Book"/>
        </w:rPr>
      </w:pPr>
    </w:p>
    <w:sectPr w:rsidR="0016017C" w:rsidRPr="001579E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AA" w:rsidRDefault="00B764AA">
      <w:pPr>
        <w:spacing w:after="0" w:line="240" w:lineRule="auto"/>
      </w:pPr>
      <w:r>
        <w:separator/>
      </w:r>
    </w:p>
  </w:endnote>
  <w:endnote w:type="continuationSeparator" w:id="0">
    <w:p w:rsidR="00B764AA" w:rsidRDefault="00B7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pitch w:val="variable"/>
  </w:font>
  <w:font w:name="Franklin Gothic Book">
    <w:panose1 w:val="020B0503020102020204"/>
    <w:charset w:val="01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7C" w:rsidRDefault="0016017C">
    <w:pPr>
      <w:pStyle w:val="Pidipagina"/>
      <w:jc w:val="center"/>
      <w:rPr>
        <w:rFonts w:ascii="Franklin Gothic Book" w:hAnsi="Franklin Gothic Book" w:cs="Franklin Gothic Book"/>
      </w:rPr>
    </w:pPr>
  </w:p>
  <w:p w:rsidR="0016017C" w:rsidRDefault="001601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AA" w:rsidRDefault="00B764AA">
      <w:pPr>
        <w:spacing w:after="0" w:line="240" w:lineRule="auto"/>
      </w:pPr>
      <w:r>
        <w:separator/>
      </w:r>
    </w:p>
  </w:footnote>
  <w:footnote w:type="continuationSeparator" w:id="0">
    <w:p w:rsidR="00B764AA" w:rsidRDefault="00B7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7C" w:rsidRDefault="00B764AA">
    <w:pPr>
      <w:pStyle w:val="Intestazione"/>
    </w:pPr>
    <w:r>
      <w:rPr>
        <w:noProof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17C" w:rsidRDefault="001601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17C"/>
    <w:rsid w:val="001579E7"/>
    <w:rsid w:val="0016017C"/>
    <w:rsid w:val="00B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EB8CB"/>
  <w15:docId w15:val="{87EEB1C7-745C-B140-9E2C-35919009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Standard">
    <w:name w:val="Standard"/>
    <w:rsid w:val="001579E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719</Words>
  <Characters>4104</Characters>
  <Application>Microsoft Office Word</Application>
  <DocSecurity>0</DocSecurity>
  <Lines>34</Lines>
  <Paragraphs>9</Paragraphs>
  <ScaleCrop>false</ScaleCrop>
  <Company>Hewlett-Packard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76</cp:revision>
  <cp:lastPrinted>2017-09-25T09:02:00Z</cp:lastPrinted>
  <dcterms:created xsi:type="dcterms:W3CDTF">2017-04-03T09:28:00Z</dcterms:created>
  <dcterms:modified xsi:type="dcterms:W3CDTF">2019-02-01T15:54:00Z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