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E" w:rsidRDefault="00AF352E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AF352E" w:rsidRDefault="004C1168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AF352E" w:rsidRDefault="004C1168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AcomeA</w:t>
      </w:r>
    </w:p>
    <w:p w:rsidR="00AF352E" w:rsidRDefault="004C1168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12 al 17 marzo 2019</w:t>
      </w:r>
    </w:p>
    <w:p w:rsidR="00AF352E" w:rsidRDefault="004C1168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THE WILY WIDOW</w:t>
      </w:r>
    </w:p>
    <w:p w:rsidR="00AF352E" w:rsidRDefault="004C1168">
      <w:pPr>
        <w:pStyle w:val="Corpodeltesto"/>
        <w:spacing w:line="270" w:lineRule="atLeast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di </w:t>
      </w:r>
      <w:r>
        <w:rPr>
          <w:rFonts w:ascii="Franklin Gothic Book" w:hAnsi="Franklin Gothic Book"/>
          <w:b/>
          <w:i w:val="0"/>
          <w:color w:val="000000"/>
          <w:sz w:val="24"/>
          <w:szCs w:val="24"/>
        </w:rPr>
        <w:t>Stefania Montesolaro e Silvia Di Marco</w:t>
      </w:r>
      <w:r>
        <w:rPr>
          <w:rFonts w:ascii="Franklin Gothic Book" w:hAnsi="Franklin Gothic Book"/>
          <w:b/>
          <w:i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con</w:t>
      </w:r>
      <w:r>
        <w:rPr>
          <w:rFonts w:ascii="Franklin Gothic Book" w:hAnsi="Franklin Gothic Book"/>
          <w:b/>
          <w:i w:val="0"/>
          <w:color w:val="000000"/>
          <w:sz w:val="24"/>
          <w:szCs w:val="24"/>
        </w:rPr>
        <w:t xml:space="preserve"> Joseph Prestwich, Roderick O’Grady, Penelope Maynard, Stefania Montesolaro, Richard Stirling</w:t>
      </w:r>
      <w:r>
        <w:rPr>
          <w:rFonts w:ascii="Franklin Gothic Book" w:hAnsi="Franklin Gothic Book"/>
          <w:b/>
          <w:i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regia</w:t>
      </w:r>
      <w:r>
        <w:rPr>
          <w:rFonts w:ascii="Franklin Gothic Book" w:hAnsi="Franklin Gothic Book"/>
          <w:b/>
          <w:i w:val="0"/>
          <w:color w:val="000000"/>
          <w:sz w:val="24"/>
          <w:szCs w:val="24"/>
        </w:rPr>
        <w:t xml:space="preserve"> Vernon Thompson</w:t>
      </w:r>
    </w:p>
    <w:p w:rsidR="00AF352E" w:rsidRDefault="004C1168">
      <w:pPr>
        <w:pStyle w:val="Corpodeltesto"/>
        <w:widowControl/>
        <w:spacing w:line="270" w:lineRule="atLeast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Teatro Franco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 Parenti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in collaborazione con </w:t>
      </w: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t>Weareon Productions</w:t>
      </w:r>
    </w:p>
    <w:p w:rsidR="00AF352E" w:rsidRDefault="004C1168">
      <w:pPr>
        <w:spacing w:line="270" w:lineRule="atLeast"/>
        <w:textAlignment w:val="baseline"/>
      </w:pPr>
      <w:r>
        <w:rPr>
          <w:rFonts w:ascii="Franklin Gothic Book" w:hAnsi="Franklin Gothic Book"/>
          <w:i/>
          <w:sz w:val="24"/>
          <w:szCs w:val="24"/>
        </w:rPr>
        <w:br/>
      </w:r>
      <w:r>
        <w:rPr>
          <w:rFonts w:ascii="Franklin Gothic Book" w:hAnsi="Franklin Gothic Book"/>
          <w:i/>
          <w:sz w:val="24"/>
          <w:szCs w:val="24"/>
        </w:rPr>
        <w:t xml:space="preserve">Spettacolo in lingua inglese 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>con sovratitoli in italiano</w:t>
      </w:r>
      <w:r>
        <w:rPr>
          <w:rFonts w:ascii="Franklin Gothic Book" w:hAnsi="Franklin Gothic Book"/>
          <w:i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br/>
        <w:t>Durata: 2 ore</w:t>
      </w:r>
    </w:p>
    <w:p w:rsidR="00AF352E" w:rsidRDefault="004C1168">
      <w:pPr>
        <w:pStyle w:val="Corpodeltesto"/>
        <w:jc w:val="both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Commedia in lingua inglese dal sapore antico e di forte impronta goldoniana, eppure estremamente contemporanea. Ambientata ai giorni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nostri, più precisamente nel 2002, quando nei paesi europei è entrato in vigore l’Euro.</w:t>
      </w:r>
    </w:p>
    <w:p w:rsidR="00AF352E" w:rsidRDefault="004C1168">
      <w:pPr>
        <w:pStyle w:val="Corpodeltesto"/>
        <w:widowControl/>
        <w:spacing w:after="120"/>
        <w:jc w:val="both"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Donna Ilaria Guerini torna a Venezia dopo un’assenza di trent’anni. Tutto è cambiato. Il suo nobile palazzo crolla a pezzi, le tasse la attanagliano e Ilaria è alle st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rette. A farle compagnia nel fatiscente palazzo ci sono Teresa, vecchia e saggia governante di casa da tempi immemorabili, e Andrea, un giovane factotum, aspirante attore, che è lì per racimolare abbastanza per cambiar vita e andarsene alla svelta. Mancano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i soldi, ma non le idee. Ilaria, Teresa e Andrea sistemano due stanze e aprono un Bed &amp; Breakfast di lusso. Non tutto però è come sembra… Uno spettacolo dal ritmo incalzante, pieno di sorprese inaspettate e recitato in un inglese fluido e semplice. In sce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na cinque personaggi, rappresentazione in chiave moderna dei caratteri tipici della commedia dell’arte, che giocano con le loro piccole meschinità, i loro desideri inespressi, le loro voglie e ambizioni. </w:t>
      </w:r>
      <w:r>
        <w:rPr>
          <w:rStyle w:val="Enfasi"/>
          <w:rFonts w:ascii="Franklin Gothic Book" w:hAnsi="Franklin Gothic Book"/>
          <w:i/>
          <w:iCs/>
          <w:color w:val="000000"/>
          <w:sz w:val="24"/>
          <w:szCs w:val="24"/>
        </w:rPr>
        <w:t>The wily widow</w:t>
      </w:r>
      <w:r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parla degli esseri umani che sono, ap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punto, molto umani.</w:t>
      </w:r>
    </w:p>
    <w:p w:rsidR="00AF352E" w:rsidRPr="004C1168" w:rsidRDefault="004C1168" w:rsidP="004C1168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martedì </w:t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h 20:30 </w:t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mercoledì h 19:15 </w:t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giovedì h 20:00 </w:t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venerdì h 20:30 </w:t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sabato h 21:00 </w:t>
      </w:r>
      <w:r>
        <w:rPr>
          <w:rFonts w:ascii="Franklin Gothic Book" w:eastAsia="Times New Roman" w:hAnsi="Franklin Gothic Book" w:cs="Arial"/>
          <w:color w:val="000000"/>
          <w:lang w:eastAsia="it-IT"/>
        </w:rPr>
        <w:t xml:space="preserve">domenica </w:t>
      </w:r>
      <w:r>
        <w:rPr>
          <w:rFonts w:ascii="Franklin Gothic Book" w:eastAsia="Times New Roman" w:hAnsi="Franklin Gothic Book" w:cs="Arial"/>
          <w:color w:val="000000"/>
          <w:lang w:eastAsia="it-IT"/>
        </w:rPr>
        <w:t>h 15:45 e h. 20:00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</w:r>
      <w:r>
        <w:br/>
      </w: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</w:rPr>
        <w:t>Prime file</w:t>
      </w:r>
      <w:r>
        <w:rPr>
          <w:rFonts w:ascii="Franklin Gothic Book" w:hAnsi="Franklin Gothic Book"/>
        </w:rPr>
        <w:br/>
        <w:t>Biglietto unico &gt; 30€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</w:rPr>
        <w:t>Platea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Intero &gt; 23,50€ 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 18€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</w:rPr>
        <w:t>Galleria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Biglietto unico &gt; 18€ + prev.</w:t>
      </w:r>
      <w:r>
        <w:rPr>
          <w:rFonts w:ascii="Franklin Gothic Book" w:hAnsi="Franklin Gothic Book"/>
        </w:rPr>
        <w:br/>
        <w:t>* le convenzioni sono valide per platea e galleria, e per tutti</w:t>
      </w:r>
      <w:r>
        <w:rPr>
          <w:rFonts w:ascii="Franklin Gothic Book" w:hAnsi="Franklin Gothic Book"/>
        </w:rPr>
        <w:t xml:space="preserve"> i giorni, esclusi venerdì e sabato.</w:t>
      </w:r>
      <w:r>
        <w:rPr>
          <w:rFonts w:ascii="Franklin Gothic Book" w:hAnsi="Franklin Gothic Book"/>
        </w:rPr>
        <w:br/>
        <w:t>I biglietti saranno in vendita a partire dall’1 Agosto sulla nostra biglietteria online.</w:t>
      </w:r>
    </w:p>
    <w:p w:rsidR="004C1168" w:rsidRDefault="004C1168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4C1168" w:rsidSect="00AF352E">
          <w:headerReference w:type="default" r:id="rId6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</w:p>
    <w:p w:rsidR="004C1168" w:rsidRDefault="004C1168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4C1168" w:rsidRDefault="004C1168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AF352E" w:rsidRDefault="004C1168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7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</w:t>
        </w:r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AF352E" w:rsidRDefault="00AF352E">
      <w:pPr>
        <w:spacing w:line="240" w:lineRule="auto"/>
      </w:pPr>
      <w:hyperlink r:id="rId8">
        <w:r w:rsidR="004C1168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4C1168">
        <w:rPr>
          <w:rFonts w:ascii="Franklin Gothic Book" w:hAnsi="Franklin Gothic Book"/>
          <w:sz w:val="20"/>
          <w:szCs w:val="20"/>
        </w:rPr>
        <w:t xml:space="preserve"> </w:t>
      </w:r>
      <w:bookmarkStart w:id="0" w:name="_GoBack"/>
      <w:bookmarkEnd w:id="0"/>
      <w:r w:rsidR="004C1168">
        <w:rPr>
          <w:rFonts w:ascii="Franklin Gothic Book" w:hAnsi="Franklin Gothic Book"/>
          <w:sz w:val="20"/>
          <w:szCs w:val="20"/>
        </w:rPr>
        <w:br/>
      </w:r>
      <w:hyperlink r:id="rId9">
        <w:r w:rsidR="004C1168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4C1168">
        <w:rPr>
          <w:rFonts w:ascii="Franklin Gothic Book" w:hAnsi="Franklin Gothic Book"/>
          <w:sz w:val="20"/>
          <w:szCs w:val="20"/>
        </w:rPr>
        <w:t xml:space="preserve"> </w:t>
      </w:r>
      <w:r w:rsidR="004C1168">
        <w:rPr>
          <w:rFonts w:ascii="Franklin Gothic Book" w:hAnsi="Franklin Gothic Book"/>
          <w:sz w:val="20"/>
          <w:szCs w:val="20"/>
        </w:rPr>
        <w:br/>
      </w:r>
      <w:r w:rsidR="004C1168">
        <w:rPr>
          <w:rFonts w:ascii="Franklin Gothic Book" w:hAnsi="Franklin Gothic Book"/>
          <w:b/>
          <w:sz w:val="20"/>
          <w:szCs w:val="20"/>
        </w:rPr>
        <w:t>App</w:t>
      </w:r>
      <w:r w:rsidR="004C1168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AF352E" w:rsidRDefault="004C1168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</w:t>
      </w:r>
      <w:r>
        <w:rPr>
          <w:rFonts w:ascii="Franklin Gothic Book" w:hAnsi="Franklin Gothic Book" w:cs="Franklin Gothic Book"/>
          <w:sz w:val="20"/>
          <w:szCs w:val="20"/>
        </w:rPr>
        <w:t xml:space="preserve">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0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AF352E" w:rsidRDefault="004C1168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4C1168" w:rsidRDefault="004C1168">
      <w:pPr>
        <w:pStyle w:val="Corpodeltesto"/>
        <w:sectPr w:rsidR="004C1168" w:rsidSect="004C1168">
          <w:type w:val="continuous"/>
          <w:pgSz w:w="11906" w:h="16838"/>
          <w:pgMar w:top="1417" w:right="1134" w:bottom="1134" w:left="1134" w:header="708" w:footer="0" w:gutter="0"/>
          <w:cols w:space="720"/>
          <w:formProt w:val="0"/>
          <w:docGrid w:linePitch="360" w:charSpace="4096"/>
        </w:sectPr>
      </w:pPr>
    </w:p>
    <w:p w:rsidR="00AF352E" w:rsidRDefault="00AF352E">
      <w:pPr>
        <w:pStyle w:val="Corpodeltesto"/>
      </w:pPr>
    </w:p>
    <w:sectPr w:rsidR="00AF352E" w:rsidSect="004C1168"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2E" w:rsidRDefault="00AF352E" w:rsidP="00AF352E">
      <w:pPr>
        <w:spacing w:after="0" w:line="240" w:lineRule="auto"/>
      </w:pPr>
      <w:r>
        <w:separator/>
      </w:r>
    </w:p>
  </w:endnote>
  <w:endnote w:type="continuationSeparator" w:id="0">
    <w:p w:rsidR="00AF352E" w:rsidRDefault="00AF352E" w:rsidP="00AF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2E" w:rsidRDefault="00AF352E" w:rsidP="00AF352E">
      <w:pPr>
        <w:spacing w:after="0" w:line="240" w:lineRule="auto"/>
      </w:pPr>
      <w:r>
        <w:separator/>
      </w:r>
    </w:p>
  </w:footnote>
  <w:footnote w:type="continuationSeparator" w:id="0">
    <w:p w:rsidR="00AF352E" w:rsidRDefault="00AF352E" w:rsidP="00AF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2E" w:rsidRDefault="004C1168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52E" w:rsidRDefault="00AF35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52E"/>
    <w:rsid w:val="004C1168"/>
    <w:rsid w:val="00A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AF35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AF35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AF352E"/>
    <w:rPr>
      <w:b/>
      <w:bCs/>
    </w:rPr>
  </w:style>
  <w:style w:type="character" w:customStyle="1" w:styleId="ListLabel4">
    <w:name w:val="ListLabel 4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AF35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AF35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AF35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AF35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AF35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AF35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AF35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AF35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AF352E"/>
    <w:rPr>
      <w:rFonts w:cs="Arial"/>
    </w:rPr>
  </w:style>
  <w:style w:type="paragraph" w:customStyle="1" w:styleId="Caption">
    <w:name w:val="Caption"/>
    <w:basedOn w:val="Normale"/>
    <w:qFormat/>
    <w:rsid w:val="00AF35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F352E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AF35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394</Words>
  <Characters>2251</Characters>
  <Application>Microsoft Office Word</Application>
  <DocSecurity>0</DocSecurity>
  <Lines>18</Lines>
  <Paragraphs>5</Paragraphs>
  <ScaleCrop>false</ScaleCrop>
  <Company>Hewlett-Packard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67</cp:revision>
  <cp:lastPrinted>2017-09-25T09:02:00Z</cp:lastPrinted>
  <dcterms:created xsi:type="dcterms:W3CDTF">2017-04-03T09:28:00Z</dcterms:created>
  <dcterms:modified xsi:type="dcterms:W3CDTF">2019-02-20T15:47:00Z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