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 w:val="false"/>
          <w:b w:val="false"/>
          <w:bCs w:val="false"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Sala Grande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11 marzo 2019 ore 21:00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Karenina &amp; I</w:t>
        <w:br/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1A1A1A"/>
          <w:spacing w:val="0"/>
          <w:sz w:val="24"/>
          <w:szCs w:val="24"/>
        </w:rPr>
        <w:t>proiezione del film di Tommaso Mottola</w:t>
      </w:r>
    </w:p>
    <w:p>
      <w:pPr>
        <w:pStyle w:val="Corpodeltesto"/>
        <w:spacing w:lineRule="auto" w:line="240"/>
        <w:textAlignment w:val="baseline"/>
        <w:rPr/>
      </w:pP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basato sul romanzo 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Anna Karenina </w:t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di Lev Tolstoj</w:t>
        <w:br/>
        <w:t>soggetto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Tommaso Mottola, Gørild Mauseth</w:t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t>con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Gørild Mauseth</w:t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e la voce narrante 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Liam Neeson</w:t>
      </w:r>
      <w:r>
        <w:rPr>
          <w:rStyle w:val="Enfasiforte"/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camera 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Andreas Ausland, Gleb Teleshev, Tommaso Mottola</w:t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montaggio 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Michal Leszczylowski</w:t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musiche originali 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Michael Nyman, Arvo Pärt, Philippe Glass</w:t>
      </w: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Orto Popolare (Norvegia)</w:t>
      </w:r>
    </w:p>
    <w:p>
      <w:pPr>
        <w:pStyle w:val="Corpodeltesto"/>
        <w:widowControl/>
        <w:spacing w:lineRule="auto" w:line="240" w:before="0" w:after="0"/>
        <w:ind w:left="0" w:right="0" w:hanging="0"/>
        <w:rPr/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introducono il film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Piera Detassis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Presidente del David di Donatello,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il regista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Tommaso Mottola</w:t>
      </w:r>
      <w:r>
        <w:rPr>
          <w:rStyle w:val="Enfasiforte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l’attrice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Gørild Mauseth</w:t>
      </w:r>
    </w:p>
    <w:p>
      <w:pPr>
        <w:pStyle w:val="Corpodeltesto"/>
        <w:widowControl/>
        <w:spacing w:lineRule="auto" w:line="240" w:before="0" w:after="0"/>
        <w:ind w:left="0" w:right="0" w:hanging="0"/>
        <w:rPr>
          <w:rStyle w:val="Enfasiforte"/>
          <w:rFonts w:ascii="Franklin Gothic Book" w:hAnsi="Franklin Gothic Book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odeltesto"/>
        <w:widowControl/>
        <w:spacing w:lineRule="auto" w:line="240" w:before="0" w:after="0"/>
        <w:ind w:left="0" w:right="0" w:hanging="0"/>
        <w:rPr/>
      </w:pPr>
      <w:r>
        <w:rPr>
          <w:rStyle w:val="Enfasiforte"/>
          <w:rFonts w:ascii="Franklin Gothic Book" w:hAnsi="Franklin Gothic Book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F</w:t>
      </w:r>
      <w:r>
        <w:rPr>
          <w:rStyle w:val="Enfasiforte"/>
          <w:rFonts w:ascii="Franklin Gothic Book" w:hAnsi="Franklin Gothic Book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ilm in lingua originale con sottotitoli e voice over in italiano</w:t>
      </w:r>
      <w:r>
        <w:rPr>
          <w:rStyle w:val="Enfasiforte"/>
          <w:rFonts w:ascii="Franklin Gothic Book" w:hAnsi="Franklin Gothic Book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Titolo4"/>
        <w:spacing w:lineRule="auto" w:line="240"/>
        <w:textAlignment w:val="baseline"/>
        <w:rPr/>
      </w:pPr>
      <w:r>
        <w:rPr>
          <w:rFonts w:ascii="Franklin Gothic Book" w:hAnsi="Franklin Gothic Book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Un'avventura di teatro, letteratura e vita.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Viva, cruda, e lontana mille miglia dai Blockbuster di Los Angeles e Mosca, arriva dalle coste Artiche in Italia un’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Anna Karenina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mai vista. Una tournée di tre serate uniche porterà il film 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Karenina &amp; I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tre prestigiosi Teatri Italiani. Interpretato da una leggenda del cinema Norvegese e dalla star internazionale Liam Neeson dopo i premi e le tante nomination, tra i quali ai Nastri d’Argento, verrà presentato in tre serate uniche a Marzo, in occasione dell’uscita Italiana del film, e dell’anniversario di Lev Tolstoj. Un’attrice affronta la sfida estrema di recitare Anna Karenina nella terra di Tolstoj, in un palcoscenico all’altro capo del mondo (Vladivostok), e in russo, una lingua che non ha mai parlato. Il suo viaggio in treno dall’Artico all’estremo oriente russo ci porta dentro un’avventura di teatro, letteratura, e vita, e nei meandri del rapporto tra Tolstoj ed il suo personaggio. Dopo un’avventura lunga 12mila km, e dopo l’esplorazione del personaggio e la frenesia delle prove, il film supera i confini del teatro, portandoci nel finale sulle coste Artiche dove la protagonista metterà in scena per un’ultima volta la sua Karenina, in una tundra in tempesta. Un invito all’amore, a perseguire le speranze e i sogni, e a vivere la vita al massimo!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Intero 10€ </w:t>
        <w:br/>
        <w:t>ridotto abbonati TFP, under26/over65 8€</w:t>
      </w:r>
      <w:r>
        <w:rPr>
          <w:rFonts w:ascii="Franklin Gothic Book" w:hAnsi="Franklin Gothic Book"/>
          <w:b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59995219/217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  <w:font w:name="Franklin Gothic Book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c722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722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Enfasiforte">
    <w:name w:val="Enfasi forte"/>
    <w:qFormat/>
    <w:rPr>
      <w:b/>
      <w:bCs/>
    </w:rPr>
  </w:style>
  <w:style w:type="character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>
    <w:name w:val="ListLabel 5"/>
    <w:qFormat/>
    <w:rPr>
      <w:rFonts w:ascii="Franklin Gothic Book" w:hAnsi="Franklin Gothic Book"/>
      <w:sz w:val="20"/>
      <w:szCs w:val="20"/>
    </w:rPr>
  </w:style>
  <w:style w:type="character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>
    <w:name w:val="ListLabel 8"/>
    <w:qFormat/>
    <w:rPr>
      <w:rFonts w:ascii="Franklin Gothic Book" w:hAnsi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character" w:styleId="ListLabel19">
    <w:name w:val="ListLabel 19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0">
    <w:name w:val="ListLabel 20"/>
    <w:qFormat/>
    <w:rPr>
      <w:rFonts w:ascii="Franklin Gothic Book" w:hAnsi="Franklin Gothic Book"/>
      <w:sz w:val="20"/>
      <w:szCs w:val="20"/>
    </w:rPr>
  </w:style>
  <w:style w:type="character" w:styleId="ListLabel21">
    <w:name w:val="ListLabel 21"/>
    <w:qFormat/>
    <w:rPr>
      <w:rFonts w:ascii="Franklin Gothic Book" w:hAnsi="Franklin Gothic Book" w:cs="Franklin Gothic Book"/>
      <w:sz w:val="20"/>
      <w:szCs w:val="20"/>
    </w:rPr>
  </w:style>
  <w:style w:type="character" w:styleId="ListLabel22">
    <w:name w:val="ListLabel 22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3">
    <w:name w:val="ListLabel 23"/>
    <w:qFormat/>
    <w:rPr>
      <w:rFonts w:ascii="Franklin Gothic Book" w:hAnsi="Franklin Gothic Book"/>
      <w:sz w:val="20"/>
      <w:szCs w:val="20"/>
    </w:rPr>
  </w:style>
  <w:style w:type="character" w:styleId="ListLabel24">
    <w:name w:val="ListLabel 24"/>
    <w:qFormat/>
    <w:rPr>
      <w:rFonts w:ascii="Franklin Gothic Book" w:hAnsi="Franklin Gothic Book" w:cs="Franklin Gothic Book"/>
      <w:sz w:val="20"/>
      <w:szCs w:val="20"/>
    </w:rPr>
  </w:style>
  <w:style w:type="character" w:styleId="ListLabel25">
    <w:name w:val="ListLabel 25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6">
    <w:name w:val="ListLabel 26"/>
    <w:qFormat/>
    <w:rPr>
      <w:rFonts w:ascii="Franklin Gothic Book" w:hAnsi="Franklin Gothic Book"/>
      <w:sz w:val="20"/>
      <w:szCs w:val="20"/>
    </w:rPr>
  </w:style>
  <w:style w:type="character" w:styleId="ListLabel27">
    <w:name w:val="ListLabel 27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LibreOffice/6.1.1.2$Windows_X86_64 LibreOffice_project/5d19a1bfa650b796764388cd8b33a5af1f5baa1b</Application>
  <Pages>2</Pages>
  <Words>347</Words>
  <Characters>1954</Characters>
  <CharactersWithSpaces>2296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2019-02-28T17:53:41Z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