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70" w:rsidRDefault="00501170">
      <w:pPr>
        <w:pStyle w:val="Nessunaspaziatura"/>
      </w:pPr>
    </w:p>
    <w:p w:rsidR="00501170" w:rsidRDefault="000B100A">
      <w:pPr>
        <w:spacing w:line="240" w:lineRule="auto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Comunicato stampa</w:t>
      </w:r>
    </w:p>
    <w:p w:rsidR="00501170" w:rsidRDefault="000B100A">
      <w:pPr>
        <w:spacing w:line="240" w:lineRule="auto"/>
        <w:textAlignment w:val="baseline"/>
      </w:pPr>
      <w:r>
        <w:rPr>
          <w:rFonts w:ascii="Franklin Gothic Book" w:hAnsi="Franklin Gothic Book"/>
          <w:bCs/>
          <w:color w:val="000000"/>
          <w:sz w:val="24"/>
          <w:szCs w:val="24"/>
        </w:rPr>
        <w:t>Sala Tre</w:t>
      </w:r>
    </w:p>
    <w:p w:rsidR="00501170" w:rsidRDefault="000B100A">
      <w:pPr>
        <w:spacing w:line="240" w:lineRule="auto"/>
        <w:textAlignment w:val="baseline"/>
        <w:rPr>
          <w:b/>
          <w:bCs/>
        </w:rPr>
      </w:pPr>
      <w:r>
        <w:rPr>
          <w:rFonts w:ascii="Franklin Gothic Book" w:hAnsi="Franklin Gothic Book"/>
          <w:b/>
          <w:bCs/>
          <w:color w:val="000000"/>
          <w:sz w:val="24"/>
          <w:szCs w:val="24"/>
        </w:rPr>
        <w:t>Dal 5 al 10 marzo 2019</w:t>
      </w:r>
    </w:p>
    <w:p w:rsidR="00501170" w:rsidRDefault="000B100A">
      <w:pPr>
        <w:pStyle w:val="Heading1"/>
        <w:spacing w:line="240" w:lineRule="auto"/>
        <w:textAlignment w:val="baseline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 xml:space="preserve">IL BALLO DI IRÈNE </w:t>
      </w:r>
    </w:p>
    <w:p w:rsidR="00501170" w:rsidRDefault="000B100A">
      <w:pPr>
        <w:pStyle w:val="Heading1"/>
        <w:spacing w:line="240" w:lineRule="auto"/>
        <w:textAlignment w:val="baseline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L' incredibile storia di Irène Némirovsky</w:t>
      </w:r>
    </w:p>
    <w:p w:rsidR="00501170" w:rsidRDefault="000B100A">
      <w:pPr>
        <w:pStyle w:val="Corpodeltesto"/>
        <w:textAlignment w:val="baseline"/>
        <w:rPr>
          <w:rFonts w:ascii="Franklin Gothic Book" w:hAnsi="Franklin Gothic Book"/>
          <w:b/>
          <w:bCs/>
          <w:i w:val="0"/>
          <w:iCs w:val="0"/>
          <w:sz w:val="24"/>
          <w:szCs w:val="24"/>
        </w:rPr>
      </w:pPr>
      <w:r>
        <w:rPr>
          <w:rFonts w:ascii="Franklin Gothic Book" w:hAnsi="Franklin Gothic Book"/>
          <w:bCs/>
          <w:i w:val="0"/>
          <w:iCs w:val="0"/>
          <w:color w:val="000000"/>
          <w:sz w:val="24"/>
          <w:szCs w:val="24"/>
        </w:rPr>
        <w:t xml:space="preserve">scritto e diretto da </w:t>
      </w:r>
      <w:r>
        <w:rPr>
          <w:rStyle w:val="Enfasiforte"/>
          <w:rFonts w:ascii="Franklin Gothic Book" w:hAnsi="Franklin Gothic Book"/>
          <w:i w:val="0"/>
          <w:iCs w:val="0"/>
          <w:color w:val="000000"/>
          <w:sz w:val="24"/>
          <w:szCs w:val="24"/>
        </w:rPr>
        <w:t>Andrea Murchio</w:t>
      </w:r>
      <w:r>
        <w:rPr>
          <w:rFonts w:ascii="Franklin Gothic Book" w:hAnsi="Franklin Gothic Book"/>
          <w:bCs/>
          <w:i w:val="0"/>
          <w:iCs w:val="0"/>
          <w:color w:val="000000"/>
          <w:sz w:val="24"/>
          <w:szCs w:val="24"/>
        </w:rPr>
        <w:br/>
        <w:t xml:space="preserve">con la consulenza storiografica di </w:t>
      </w:r>
      <w:r>
        <w:rPr>
          <w:rFonts w:ascii="Franklin Gothic Book" w:hAnsi="Franklin Gothic Book"/>
          <w:b/>
          <w:bCs/>
          <w:i w:val="0"/>
          <w:iCs w:val="0"/>
          <w:color w:val="000000"/>
          <w:sz w:val="24"/>
          <w:szCs w:val="24"/>
        </w:rPr>
        <w:t>Bruno Maida</w:t>
      </w:r>
      <w:r>
        <w:rPr>
          <w:rFonts w:ascii="Franklin Gothic Book" w:hAnsi="Franklin Gothic Book"/>
          <w:bCs/>
          <w:i w:val="0"/>
          <w:iCs w:val="0"/>
          <w:color w:val="000000"/>
          <w:sz w:val="24"/>
          <w:szCs w:val="24"/>
        </w:rPr>
        <w:t xml:space="preserve">, docente di Storia contemporanea alla Facoltà di Scienze </w:t>
      </w:r>
      <w:r>
        <w:rPr>
          <w:rFonts w:ascii="Franklin Gothic Book" w:hAnsi="Franklin Gothic Book"/>
          <w:bCs/>
          <w:i w:val="0"/>
          <w:iCs w:val="0"/>
          <w:color w:val="000000"/>
          <w:sz w:val="24"/>
          <w:szCs w:val="24"/>
        </w:rPr>
        <w:t>della Formazione dell’Università di Torino</w:t>
      </w:r>
      <w:r>
        <w:rPr>
          <w:rFonts w:ascii="Franklin Gothic Book" w:hAnsi="Franklin Gothic Book"/>
          <w:bCs/>
          <w:i w:val="0"/>
          <w:iCs w:val="0"/>
          <w:color w:val="000000"/>
          <w:sz w:val="24"/>
          <w:szCs w:val="24"/>
        </w:rPr>
        <w:br/>
        <w:t xml:space="preserve">con </w:t>
      </w:r>
      <w:r>
        <w:rPr>
          <w:rStyle w:val="Enfasiforte"/>
          <w:rFonts w:ascii="Franklin Gothic Book" w:hAnsi="Franklin Gothic Book"/>
          <w:i w:val="0"/>
          <w:iCs w:val="0"/>
          <w:color w:val="000000"/>
          <w:sz w:val="24"/>
          <w:szCs w:val="24"/>
        </w:rPr>
        <w:t>Alessia Olivetti</w:t>
      </w:r>
      <w:r>
        <w:rPr>
          <w:rFonts w:ascii="Franklin Gothic Book" w:hAnsi="Franklin Gothic Book"/>
          <w:bCs/>
          <w:i w:val="0"/>
          <w:iCs w:val="0"/>
          <w:color w:val="000000"/>
          <w:sz w:val="24"/>
          <w:szCs w:val="24"/>
        </w:rPr>
        <w:br/>
        <w:t xml:space="preserve">scene e costumi </w:t>
      </w:r>
      <w:r>
        <w:rPr>
          <w:rFonts w:ascii="Franklin Gothic Book" w:hAnsi="Franklin Gothic Book"/>
          <w:b/>
          <w:bCs/>
          <w:i w:val="0"/>
          <w:iCs w:val="0"/>
          <w:color w:val="000000"/>
          <w:sz w:val="24"/>
          <w:szCs w:val="24"/>
        </w:rPr>
        <w:t>Sara Santucci</w:t>
      </w:r>
      <w:r>
        <w:rPr>
          <w:rFonts w:ascii="Franklin Gothic Book" w:hAnsi="Franklin Gothic Book"/>
          <w:bCs/>
          <w:i w:val="0"/>
          <w:iCs w:val="0"/>
          <w:color w:val="000000"/>
          <w:sz w:val="24"/>
          <w:szCs w:val="24"/>
        </w:rPr>
        <w:br/>
        <w:t xml:space="preserve">light-design </w:t>
      </w:r>
      <w:r>
        <w:rPr>
          <w:rFonts w:ascii="Franklin Gothic Book" w:hAnsi="Franklin Gothic Book"/>
          <w:b/>
          <w:bCs/>
          <w:i w:val="0"/>
          <w:iCs w:val="0"/>
          <w:color w:val="000000"/>
          <w:sz w:val="24"/>
          <w:szCs w:val="24"/>
        </w:rPr>
        <w:t>Pierpaolo Nuzzo</w:t>
      </w:r>
    </w:p>
    <w:p w:rsidR="00501170" w:rsidRDefault="000B100A">
      <w:pPr>
        <w:pStyle w:val="Corpodeltesto"/>
        <w:widowControl/>
        <w:spacing w:after="120" w:line="270" w:lineRule="atLeast"/>
        <w:rPr>
          <w:rFonts w:ascii="Franklin Gothic Book" w:hAnsi="Franklin Gothic Book"/>
          <w:i w:val="0"/>
          <w:color w:val="000000"/>
          <w:sz w:val="24"/>
          <w:szCs w:val="24"/>
        </w:rPr>
      </w:pP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produzione </w:t>
      </w:r>
      <w:r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>Mirabilia Teatro</w:t>
      </w:r>
    </w:p>
    <w:p w:rsidR="00501170" w:rsidRDefault="000B100A">
      <w:pPr>
        <w:pStyle w:val="Corpodeltesto"/>
        <w:widowControl/>
        <w:spacing w:after="120"/>
        <w:rPr>
          <w:rFonts w:ascii="Franklin Gothic Book" w:hAnsi="Franklin Gothic Book"/>
          <w:color w:val="000000"/>
          <w:sz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Durata: 1 ora</w:t>
      </w:r>
    </w:p>
    <w:p w:rsidR="00501170" w:rsidRDefault="000B100A">
      <w:pPr>
        <w:pStyle w:val="Corpodeltesto"/>
        <w:widowControl/>
        <w:spacing w:after="120"/>
        <w:rPr>
          <w:rFonts w:ascii="Franklin Gothic Book" w:hAnsi="Franklin Gothic Book"/>
          <w:i w:val="0"/>
          <w:color w:val="000000"/>
          <w:sz w:val="24"/>
        </w:rPr>
      </w:pP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È il viaggio luminoso e tragico di Iréne Nemirovsky: ebrea russa, parigina d’adozione, 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>scrittrice e donna dalla forza straordinaria, morta ad Auschwitz nel 1942.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br/>
      </w:r>
      <w:r>
        <w:rPr>
          <w:rFonts w:ascii="Franklin Gothic Book" w:hAnsi="Franklin Gothic Book"/>
          <w:i w:val="0"/>
          <w:color w:val="000000"/>
          <w:sz w:val="24"/>
        </w:rPr>
        <w:t>In scena pochi oggetti: una macchina da scrivere, una valigia per fuggire dalla persecuzione e per custodire ricordi, una scala per scendere negli orrori di un campo di concentramen</w:t>
      </w:r>
      <w:r>
        <w:rPr>
          <w:rFonts w:ascii="Franklin Gothic Book" w:hAnsi="Franklin Gothic Book"/>
          <w:i w:val="0"/>
          <w:color w:val="000000"/>
          <w:sz w:val="24"/>
        </w:rPr>
        <w:t xml:space="preserve">to e per raggiungere il successo. In modo colto e raffinato lo spettacolo ripercorre le vicende umane e letterarie dell’autrice. Alessia Olivetti, con grande naturalezza e vivacità, trasmette inquietudini, energia, passioni e desideri, quelli di una donna </w:t>
      </w:r>
      <w:r>
        <w:rPr>
          <w:rFonts w:ascii="Franklin Gothic Book" w:hAnsi="Franklin Gothic Book"/>
          <w:i w:val="0"/>
          <w:color w:val="000000"/>
          <w:sz w:val="24"/>
        </w:rPr>
        <w:t>alla continua ricerca dell’affermazione della propria identità.</w:t>
      </w:r>
    </w:p>
    <w:p w:rsidR="00501170" w:rsidRDefault="000B100A">
      <w:pPr>
        <w:spacing w:line="240" w:lineRule="auto"/>
        <w:textAlignment w:val="baseline"/>
      </w:pPr>
      <w:r>
        <w:rPr>
          <w:rFonts w:ascii="Franklin Gothic Book" w:hAnsi="Franklin Gothic Book"/>
          <w:b/>
          <w:color w:val="000000"/>
          <w:sz w:val="24"/>
          <w:szCs w:val="24"/>
        </w:rPr>
        <w:br/>
      </w:r>
      <w:r>
        <w:rPr>
          <w:rFonts w:ascii="Franklin Gothic Book" w:hAnsi="Franklin Gothic Book"/>
          <w:b/>
          <w:color w:val="000000"/>
          <w:sz w:val="24"/>
          <w:szCs w:val="24"/>
        </w:rPr>
        <w:t>ORARI</w:t>
      </w:r>
      <w:r>
        <w:rPr>
          <w:rFonts w:ascii="Franklin Gothic Book" w:hAnsi="Franklin Gothic Book"/>
          <w:b/>
          <w:color w:val="000000"/>
          <w:sz w:val="24"/>
          <w:szCs w:val="24"/>
        </w:rPr>
        <w:br/>
      </w:r>
      <w:r>
        <w:rPr>
          <w:rFonts w:ascii="Franklin Gothic Book" w:hAnsi="Franklin Gothic Book"/>
          <w:color w:val="000000"/>
        </w:rPr>
        <w:t>martedì 5 marzo h 19:30</w:t>
      </w:r>
      <w:r>
        <w:rPr>
          <w:rFonts w:ascii="Franklin Gothic Book" w:hAnsi="Franklin Gothic Book"/>
          <w:color w:val="000000"/>
        </w:rPr>
        <w:br/>
      </w:r>
      <w:r>
        <w:rPr>
          <w:rFonts w:ascii="Franklin Gothic Book" w:hAnsi="Franklin Gothic Book"/>
        </w:rPr>
        <w:t>mercoledì 6 marzo h 20:15</w:t>
      </w:r>
      <w:r>
        <w:rPr>
          <w:rFonts w:ascii="Franklin Gothic Book" w:hAnsi="Franklin Gothic Book"/>
        </w:rPr>
        <w:br/>
        <w:t>giovedì 7 marzo h 20:30</w:t>
      </w:r>
      <w:r>
        <w:rPr>
          <w:rFonts w:ascii="Franklin Gothic Book" w:hAnsi="Franklin Gothic Book"/>
        </w:rPr>
        <w:br/>
        <w:t>venerdì 8 marzo h 21:00</w:t>
      </w:r>
      <w:r>
        <w:rPr>
          <w:rFonts w:ascii="Franklin Gothic Book" w:hAnsi="Franklin Gothic Book"/>
        </w:rPr>
        <w:br/>
        <w:t>sabato 9 marzo h 20:00</w:t>
      </w:r>
      <w:r>
        <w:rPr>
          <w:rFonts w:ascii="Franklin Gothic Book" w:hAnsi="Franklin Gothic Book"/>
        </w:rPr>
        <w:br/>
        <w:t>domenica 10 marzo h 16:45</w:t>
      </w:r>
    </w:p>
    <w:p w:rsidR="00501170" w:rsidRDefault="000B100A">
      <w:pPr>
        <w:tabs>
          <w:tab w:val="left" w:pos="2529"/>
        </w:tabs>
        <w:spacing w:line="240" w:lineRule="auto"/>
        <w:textAlignment w:val="baseline"/>
        <w:rPr>
          <w:rFonts w:ascii="Franklin Gothic Book" w:hAnsi="Franklin Gothic Book"/>
          <w:b/>
          <w:color w:val="000000"/>
          <w:sz w:val="24"/>
          <w:szCs w:val="24"/>
        </w:rPr>
      </w:pPr>
      <w:r>
        <w:rPr>
          <w:rFonts w:ascii="Franklin Gothic Book" w:hAnsi="Franklin Gothic Book"/>
          <w:b/>
          <w:color w:val="000000"/>
          <w:sz w:val="24"/>
          <w:szCs w:val="24"/>
        </w:rPr>
        <w:t>PREZZO</w:t>
      </w:r>
      <w:r>
        <w:rPr>
          <w:rFonts w:ascii="Franklin Gothic Book" w:hAnsi="Franklin Gothic Book"/>
          <w:b/>
          <w:color w:val="000000"/>
          <w:sz w:val="24"/>
          <w:szCs w:val="24"/>
        </w:rPr>
        <w:br/>
      </w:r>
      <w:r>
        <w:rPr>
          <w:rFonts w:ascii="Franklin Gothic Book" w:hAnsi="Franklin Gothic Book"/>
          <w:b/>
          <w:bCs/>
          <w:color w:val="000000"/>
        </w:rPr>
        <w:t xml:space="preserve">Intero </w:t>
      </w:r>
      <w:r>
        <w:rPr>
          <w:rFonts w:ascii="Franklin Gothic Book" w:hAnsi="Franklin Gothic Book"/>
          <w:color w:val="000000"/>
        </w:rPr>
        <w:t>&gt; 23,50€ + prev.</w:t>
      </w:r>
      <w:r>
        <w:rPr>
          <w:rFonts w:ascii="Franklin Gothic Book" w:hAnsi="Franklin Gothic Book"/>
          <w:b/>
          <w:color w:val="000000"/>
        </w:rPr>
        <w:br/>
      </w:r>
      <w:r>
        <w:rPr>
          <w:rFonts w:ascii="Franklin Gothic Book" w:hAnsi="Franklin Gothic Book"/>
          <w:b/>
          <w:bCs/>
          <w:color w:val="000000"/>
        </w:rPr>
        <w:t>Ridott</w:t>
      </w:r>
      <w:r>
        <w:rPr>
          <w:rFonts w:ascii="Franklin Gothic Book" w:hAnsi="Franklin Gothic Book"/>
          <w:b/>
          <w:bCs/>
          <w:color w:val="000000"/>
        </w:rPr>
        <w:t>o Over65/Under26</w:t>
      </w:r>
      <w:r>
        <w:rPr>
          <w:rFonts w:ascii="Franklin Gothic Book" w:hAnsi="Franklin Gothic Book"/>
          <w:color w:val="000000"/>
        </w:rPr>
        <w:t xml:space="preserve"> &gt; 15€ + prev.</w:t>
      </w:r>
      <w:r>
        <w:rPr>
          <w:rFonts w:ascii="Franklin Gothic Book" w:hAnsi="Franklin Gothic Book"/>
          <w:b/>
          <w:color w:val="000000"/>
        </w:rPr>
        <w:br/>
      </w:r>
      <w:r>
        <w:rPr>
          <w:rFonts w:ascii="Franklin Gothic Book" w:hAnsi="Franklin Gothic Book"/>
          <w:b/>
          <w:bCs/>
          <w:color w:val="000000"/>
        </w:rPr>
        <w:t>Convenzioni*</w:t>
      </w:r>
      <w:r>
        <w:rPr>
          <w:rFonts w:ascii="Franklin Gothic Book" w:hAnsi="Franklin Gothic Book"/>
          <w:color w:val="000000"/>
        </w:rPr>
        <w:t xml:space="preserve"> &gt; 18€ + prev.</w:t>
      </w:r>
      <w:r>
        <w:rPr>
          <w:rFonts w:ascii="Franklin Gothic Book" w:hAnsi="Franklin Gothic Book"/>
          <w:b/>
          <w:color w:val="000000"/>
        </w:rPr>
        <w:br/>
      </w:r>
      <w:r>
        <w:rPr>
          <w:rFonts w:ascii="Franklin Gothic Book" w:hAnsi="Franklin Gothic Book"/>
          <w:color w:val="000000"/>
        </w:rPr>
        <w:t>* le convenzioni sono valide tutti i giorni, esclusi venerdì e sabato.</w:t>
      </w:r>
      <w:r>
        <w:rPr>
          <w:rFonts w:ascii="Franklin Gothic Book" w:hAnsi="Franklin Gothic Book"/>
          <w:b/>
          <w:color w:val="000000"/>
        </w:rPr>
        <w:t xml:space="preserve"> </w:t>
      </w:r>
    </w:p>
    <w:p w:rsidR="00501170" w:rsidRDefault="00501170">
      <w:pPr>
        <w:pStyle w:val="Corpodeltesto"/>
        <w:tabs>
          <w:tab w:val="left" w:pos="2529"/>
        </w:tabs>
        <w:spacing w:line="270" w:lineRule="atLeast"/>
        <w:textAlignment w:val="baseline"/>
        <w:rPr>
          <w:b/>
          <w:i w:val="0"/>
        </w:rPr>
      </w:pPr>
    </w:p>
    <w:p w:rsidR="000B100A" w:rsidRDefault="000B100A">
      <w:pPr>
        <w:tabs>
          <w:tab w:val="left" w:pos="2529"/>
        </w:tabs>
        <w:spacing w:line="270" w:lineRule="atLeast"/>
        <w:textAlignment w:val="baseline"/>
        <w:rPr>
          <w:rFonts w:ascii="Franklin Gothic Book" w:hAnsi="Franklin Gothic Book"/>
          <w:b/>
          <w:sz w:val="20"/>
          <w:szCs w:val="20"/>
        </w:rPr>
        <w:sectPr w:rsidR="000B100A" w:rsidSect="00501170">
          <w:headerReference w:type="default" r:id="rId6"/>
          <w:footerReference w:type="default" r:id="rId7"/>
          <w:pgSz w:w="11906" w:h="16838"/>
          <w:pgMar w:top="1417" w:right="1134" w:bottom="1134" w:left="1134" w:header="708" w:footer="708" w:gutter="0"/>
          <w:cols w:space="720"/>
          <w:formProt w:val="0"/>
          <w:docGrid w:linePitch="360" w:charSpace="4096"/>
        </w:sectPr>
      </w:pPr>
    </w:p>
    <w:p w:rsidR="00501170" w:rsidRDefault="000B100A">
      <w:pPr>
        <w:tabs>
          <w:tab w:val="left" w:pos="2529"/>
        </w:tabs>
        <w:spacing w:line="270" w:lineRule="atLeast"/>
        <w:textAlignment w:val="baseline"/>
      </w:pPr>
      <w:r>
        <w:rPr>
          <w:rFonts w:ascii="Franklin Gothic Book" w:hAnsi="Franklin Gothic Book"/>
          <w:b/>
          <w:sz w:val="20"/>
          <w:szCs w:val="20"/>
        </w:rPr>
        <w:lastRenderedPageBreak/>
        <w:t>Informazioni</w:t>
      </w:r>
      <w:r>
        <w:rPr>
          <w:rFonts w:ascii="Franklin Gothic Book" w:hAnsi="Franklin Gothic Book"/>
          <w:b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Biglietteria</w:t>
      </w:r>
      <w:r>
        <w:rPr>
          <w:rFonts w:ascii="Franklin Gothic Book" w:hAnsi="Franklin Gothic Book"/>
          <w:b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tel. 0259995206</w:t>
      </w:r>
      <w:r>
        <w:rPr>
          <w:rFonts w:ascii="Franklin Gothic Book" w:hAnsi="Franklin Gothic Book"/>
          <w:b/>
          <w:sz w:val="20"/>
          <w:szCs w:val="20"/>
        </w:rPr>
        <w:br/>
      </w:r>
      <w:hyperlink r:id="rId8">
        <w:r>
          <w:rPr>
            <w:rStyle w:val="CollegamentoInternet"/>
            <w:rFonts w:ascii="Franklin Gothic Book" w:hAnsi="Franklin Gothic Book"/>
            <w:color w:val="auto"/>
            <w:sz w:val="20"/>
            <w:szCs w:val="20"/>
            <w:u w:val="none"/>
          </w:rPr>
          <w:t>biglietteria@teatrofrancoparenti.com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</w:r>
    </w:p>
    <w:p w:rsidR="00501170" w:rsidRDefault="00501170">
      <w:pPr>
        <w:spacing w:line="240" w:lineRule="auto"/>
      </w:pPr>
      <w:hyperlink r:id="rId9">
        <w:r w:rsidR="000B100A">
          <w:rPr>
            <w:rStyle w:val="CollegamentoInternet"/>
            <w:rFonts w:ascii="Franklin Gothic Book" w:hAnsi="Franklin Gothic Book"/>
            <w:sz w:val="20"/>
            <w:szCs w:val="20"/>
          </w:rPr>
          <w:t>Biglietteria on line</w:t>
        </w:r>
      </w:hyperlink>
      <w:r w:rsidR="000B100A">
        <w:rPr>
          <w:rFonts w:ascii="Franklin Gothic Book" w:hAnsi="Franklin Gothic Book"/>
          <w:sz w:val="20"/>
          <w:szCs w:val="20"/>
        </w:rPr>
        <w:t xml:space="preserve"> </w:t>
      </w:r>
      <w:r w:rsidR="000B100A">
        <w:rPr>
          <w:rFonts w:ascii="Franklin Gothic Book" w:hAnsi="Franklin Gothic Book"/>
          <w:sz w:val="20"/>
          <w:szCs w:val="20"/>
        </w:rPr>
        <w:br/>
      </w:r>
      <w:hyperlink r:id="rId10">
        <w:r w:rsidR="000B100A">
          <w:rPr>
            <w:rStyle w:val="CollegamentoInternet"/>
            <w:rFonts w:ascii="Franklin Gothic Book" w:hAnsi="Franklin Gothic Book"/>
            <w:sz w:val="20"/>
            <w:szCs w:val="20"/>
          </w:rPr>
          <w:t>www.teatrofrancoparenti.it</w:t>
        </w:r>
      </w:hyperlink>
      <w:r w:rsidR="000B100A">
        <w:rPr>
          <w:rFonts w:ascii="Franklin Gothic Book" w:hAnsi="Franklin Gothic Book"/>
          <w:sz w:val="20"/>
          <w:szCs w:val="20"/>
        </w:rPr>
        <w:t xml:space="preserve"> </w:t>
      </w:r>
      <w:r w:rsidR="000B100A">
        <w:rPr>
          <w:rFonts w:ascii="Franklin Gothic Book" w:hAnsi="Franklin Gothic Book"/>
          <w:sz w:val="20"/>
          <w:szCs w:val="20"/>
        </w:rPr>
        <w:br/>
      </w:r>
      <w:r w:rsidR="000B100A">
        <w:rPr>
          <w:rFonts w:ascii="Franklin Gothic Book" w:hAnsi="Franklin Gothic Book"/>
          <w:b/>
          <w:sz w:val="20"/>
          <w:szCs w:val="20"/>
        </w:rPr>
        <w:t>App</w:t>
      </w:r>
      <w:r w:rsidR="000B100A">
        <w:rPr>
          <w:rFonts w:ascii="Franklin Gothic Book" w:hAnsi="Franklin Gothic Book"/>
          <w:sz w:val="20"/>
          <w:szCs w:val="20"/>
        </w:rPr>
        <w:t xml:space="preserve"> Teatro Franco Parenti </w:t>
      </w:r>
    </w:p>
    <w:p w:rsidR="00501170" w:rsidRDefault="000B100A">
      <w:pPr>
        <w:pStyle w:val="Footer"/>
      </w:pPr>
      <w:r>
        <w:rPr>
          <w:rFonts w:ascii="Franklin Gothic Book" w:hAnsi="Franklin Gothic Book" w:cs="Franklin Gothic Book"/>
          <w:b/>
          <w:sz w:val="20"/>
          <w:szCs w:val="20"/>
        </w:rPr>
        <w:lastRenderedPageBreak/>
        <w:t>Ufficio Stampa Teatro Franco</w:t>
      </w:r>
      <w:r>
        <w:rPr>
          <w:rFonts w:ascii="Franklin Gothic Book" w:hAnsi="Franklin Gothic Book" w:cs="Franklin Gothic Book"/>
          <w:b/>
          <w:sz w:val="20"/>
          <w:szCs w:val="20"/>
        </w:rPr>
        <w:t xml:space="preserve"> Parenti</w:t>
      </w:r>
      <w:r>
        <w:rPr>
          <w:rFonts w:ascii="Franklin Gothic Book" w:hAnsi="Franklin Gothic Book" w:cs="Franklin Gothic Book"/>
          <w:i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Via Pier Lombardo 14 - 20135 Milano</w:t>
      </w:r>
      <w:r>
        <w:rPr>
          <w:rFonts w:ascii="Franklin Gothic Book" w:hAnsi="Franklin Gothic Book" w:cs="Franklin Gothic Book"/>
          <w:b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Tel. 02 59995217</w:t>
      </w:r>
      <w:r>
        <w:rPr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 xml:space="preserve">Mail </w:t>
      </w:r>
      <w:hyperlink r:id="rId11">
        <w:r>
          <w:rPr>
            <w:rStyle w:val="CollegamentoInternet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</w:p>
    <w:p w:rsidR="00501170" w:rsidRDefault="000B100A">
      <w:pPr>
        <w:pStyle w:val="Corpodeltesto"/>
      </w:pPr>
      <w:bookmarkStart w:id="0" w:name="_GoBack"/>
      <w:bookmarkEnd w:id="0"/>
      <w:r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12">
        <w:r>
          <w:rPr>
            <w:rStyle w:val="CollegamentoInternet"/>
            <w:rFonts w:ascii="Franklin Gothic Book" w:hAnsi="Franklin Gothic Book"/>
            <w:sz w:val="20"/>
            <w:szCs w:val="20"/>
          </w:rPr>
          <w:t>Area Press</w:t>
        </w:r>
      </w:hyperlink>
    </w:p>
    <w:p w:rsidR="000B100A" w:rsidRDefault="000B100A">
      <w:pPr>
        <w:pStyle w:val="Corpodeltesto"/>
        <w:sectPr w:rsidR="000B100A" w:rsidSect="000B100A">
          <w:type w:val="continuous"/>
          <w:pgSz w:w="11906" w:h="16838"/>
          <w:pgMar w:top="1417" w:right="1134" w:bottom="1134" w:left="1134" w:header="708" w:footer="708" w:gutter="0"/>
          <w:cols w:num="2" w:space="720"/>
          <w:formProt w:val="0"/>
          <w:docGrid w:linePitch="360" w:charSpace="4096"/>
        </w:sectPr>
      </w:pPr>
    </w:p>
    <w:p w:rsidR="00501170" w:rsidRDefault="00501170">
      <w:pPr>
        <w:pStyle w:val="Corpodeltesto"/>
      </w:pPr>
    </w:p>
    <w:sectPr w:rsidR="00501170" w:rsidSect="000B100A">
      <w:type w:val="continuous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170" w:rsidRDefault="00501170" w:rsidP="00501170">
      <w:pPr>
        <w:spacing w:after="0" w:line="240" w:lineRule="auto"/>
      </w:pPr>
      <w:r>
        <w:separator/>
      </w:r>
    </w:p>
  </w:endnote>
  <w:endnote w:type="continuationSeparator" w:id="0">
    <w:p w:rsidR="00501170" w:rsidRDefault="00501170" w:rsidP="0050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charset w:val="00"/>
    <w:family w:val="roman"/>
    <w:pitch w:val="variable"/>
    <w:sig w:usb0="00000000" w:usb1="00000000" w:usb2="00000000" w:usb3="00000000" w:csb0="00000000" w:csb1="00000000"/>
  </w:font>
  <w:font w:name="Palatino">
    <w:altName w:val="Book Antiqua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70" w:rsidRDefault="005011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170" w:rsidRDefault="00501170" w:rsidP="00501170">
      <w:pPr>
        <w:spacing w:after="0" w:line="240" w:lineRule="auto"/>
      </w:pPr>
      <w:r>
        <w:separator/>
      </w:r>
    </w:p>
  </w:footnote>
  <w:footnote w:type="continuationSeparator" w:id="0">
    <w:p w:rsidR="00501170" w:rsidRDefault="00501170" w:rsidP="00501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70" w:rsidRDefault="000B100A">
    <w:pPr>
      <w:pStyle w:val="Header"/>
    </w:pPr>
    <w:r>
      <w:rPr>
        <w:noProof/>
        <w:lang w:eastAsia="it-IT"/>
      </w:rPr>
      <w:drawing>
        <wp:inline distT="0" distB="0" distL="0" distR="0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1170" w:rsidRDefault="005011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170"/>
    <w:rsid w:val="000B100A"/>
    <w:rsid w:val="0050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837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Titolo"/>
    <w:next w:val="Corpodeltesto"/>
    <w:qFormat/>
    <w:rsid w:val="00501170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customStyle="1" w:styleId="Heading2">
    <w:name w:val="Heading 2"/>
    <w:basedOn w:val="Normale"/>
    <w:next w:val="Normale"/>
    <w:link w:val="Titolo2Carattere"/>
    <w:uiPriority w:val="9"/>
    <w:semiHidden/>
    <w:unhideWhenUsed/>
    <w:qFormat/>
    <w:rsid w:val="006375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4">
    <w:name w:val="Heading 4"/>
    <w:basedOn w:val="Normale"/>
    <w:link w:val="Titolo4Carattere"/>
    <w:uiPriority w:val="9"/>
    <w:qFormat/>
    <w:rsid w:val="00D120D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6">
    <w:name w:val="Heading 6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Footer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Heading4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Heading6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Heading2"/>
    <w:uiPriority w:val="9"/>
    <w:semiHidden/>
    <w:qFormat/>
    <w:rsid w:val="00637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sid w:val="00501170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501170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501170"/>
    <w:rPr>
      <w:rFonts w:ascii="Franklin Gothic Book" w:hAnsi="Franklin Gothic Book" w:cs="Franklin Gothic Book"/>
      <w:sz w:val="20"/>
      <w:szCs w:val="20"/>
    </w:rPr>
  </w:style>
  <w:style w:type="character" w:customStyle="1" w:styleId="Enfasiforte">
    <w:name w:val="Enfasi forte"/>
    <w:qFormat/>
    <w:rsid w:val="00501170"/>
    <w:rPr>
      <w:b/>
      <w:bCs/>
    </w:rPr>
  </w:style>
  <w:style w:type="character" w:customStyle="1" w:styleId="ListLabel4">
    <w:name w:val="ListLabel 4"/>
    <w:qFormat/>
    <w:rsid w:val="00501170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501170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501170"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sid w:val="00501170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501170"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sid w:val="00501170"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sid w:val="00501170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1">
    <w:name w:val="ListLabel 11"/>
    <w:qFormat/>
    <w:rsid w:val="00501170"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sid w:val="00501170"/>
    <w:rPr>
      <w:rFonts w:ascii="Franklin Gothic Book" w:hAnsi="Franklin Gothic Book" w:cs="Franklin Gothic Book"/>
      <w:sz w:val="20"/>
      <w:szCs w:val="20"/>
    </w:rPr>
  </w:style>
  <w:style w:type="character" w:customStyle="1" w:styleId="ListLabel13">
    <w:name w:val="ListLabel 13"/>
    <w:qFormat/>
    <w:rsid w:val="00501170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4">
    <w:name w:val="ListLabel 14"/>
    <w:qFormat/>
    <w:rsid w:val="00501170"/>
    <w:rPr>
      <w:rFonts w:ascii="Franklin Gothic Book" w:hAnsi="Franklin Gothic Book"/>
      <w:sz w:val="20"/>
      <w:szCs w:val="20"/>
    </w:rPr>
  </w:style>
  <w:style w:type="character" w:customStyle="1" w:styleId="ListLabel15">
    <w:name w:val="ListLabel 15"/>
    <w:qFormat/>
    <w:rsid w:val="00501170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deltesto"/>
    <w:qFormat/>
    <w:rsid w:val="0050117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F41FBF"/>
    <w:pPr>
      <w:widowControl w:val="0"/>
      <w:suppressAutoHyphens/>
      <w:spacing w:after="0" w:line="240" w:lineRule="auto"/>
    </w:pPr>
    <w:rPr>
      <w:rFonts w:ascii="Cambria" w:eastAsia="Times New Roman" w:hAnsi="Cambria" w:cs="Cambria"/>
      <w:i/>
      <w:iCs/>
      <w:kern w:val="2"/>
      <w:lang w:eastAsia="zh-CN"/>
    </w:rPr>
  </w:style>
  <w:style w:type="paragraph" w:styleId="Elenco">
    <w:name w:val="List"/>
    <w:basedOn w:val="Corpodeltesto"/>
    <w:rsid w:val="00501170"/>
    <w:rPr>
      <w:rFonts w:cs="Arial"/>
    </w:rPr>
  </w:style>
  <w:style w:type="paragraph" w:customStyle="1" w:styleId="Caption">
    <w:name w:val="Caption"/>
    <w:basedOn w:val="Normale"/>
    <w:qFormat/>
    <w:rsid w:val="0050117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501170"/>
    <w:pPr>
      <w:suppressLineNumbers/>
    </w:pPr>
    <w:rPr>
      <w:rFonts w:cs="Arial"/>
    </w:rPr>
  </w:style>
  <w:style w:type="paragraph" w:styleId="Didascalia">
    <w:name w:val="caption"/>
    <w:basedOn w:val="Normale"/>
    <w:qFormat/>
    <w:rsid w:val="0050117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after="0" w:line="241" w:lineRule="atLeast"/>
    </w:pPr>
    <w:rPr>
      <w:rFonts w:ascii="Minion Pro" w:hAnsi="Minion Pro"/>
      <w:sz w:val="24"/>
      <w:szCs w:val="24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after="0" w:line="241" w:lineRule="atLeast"/>
    </w:pPr>
    <w:rPr>
      <w:rFonts w:ascii="ITC Franklin Gothic Std Book" w:eastAsia="Calibri" w:hAnsi="ITC Franklin Gothic Std Book" w:cs="ITC Franklin Gothic Std Book"/>
      <w:kern w:val="2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30x60">
    <w:name w:val="30 x 60"/>
    <w:basedOn w:val="Normale"/>
    <w:qFormat/>
    <w:rsid w:val="0063754A"/>
    <w:pPr>
      <w:spacing w:after="0" w:line="360" w:lineRule="auto"/>
      <w:ind w:right="578"/>
      <w:jc w:val="both"/>
    </w:pPr>
    <w:rPr>
      <w:rFonts w:ascii="Palatino" w:eastAsia="Times New Roman" w:hAnsi="Palatino" w:cs="Palatino"/>
      <w:sz w:val="28"/>
      <w:szCs w:val="32"/>
      <w:lang w:eastAsia="it-IT"/>
    </w:rPr>
  </w:style>
  <w:style w:type="paragraph" w:customStyle="1" w:styleId="Contenutocornice">
    <w:name w:val="Contenuto cornice"/>
    <w:basedOn w:val="Normale"/>
    <w:qFormat/>
    <w:rsid w:val="0050117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s://press.teatrofrancoparent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fmalcangio@teatrofrancoparenti.it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teatrofrancoparent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optix3.mioticket.it/TeatroParent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298</Words>
  <Characters>1704</Characters>
  <Application>Microsoft Office Word</Application>
  <DocSecurity>0</DocSecurity>
  <Lines>14</Lines>
  <Paragraphs>3</Paragraphs>
  <ScaleCrop>false</ScaleCrop>
  <Company>Hewlett-Packard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dc:description/>
  <cp:lastModifiedBy>nodarim</cp:lastModifiedBy>
  <cp:revision>70</cp:revision>
  <cp:lastPrinted>2017-09-25T09:02:00Z</cp:lastPrinted>
  <dcterms:created xsi:type="dcterms:W3CDTF">2017-04-03T09:28:00Z</dcterms:created>
  <dcterms:modified xsi:type="dcterms:W3CDTF">2019-02-13T14:34:00Z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