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9" w:rsidRDefault="00667239">
      <w:pPr>
        <w:pStyle w:val="Nessunaspaziatura"/>
      </w:pPr>
    </w:p>
    <w:p w:rsidR="00667239" w:rsidRDefault="001343DD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667239" w:rsidRDefault="001343DD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 w:rsidR="00667239" w:rsidRDefault="001343DD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19 al 24 febbraio 2019</w:t>
      </w:r>
    </w:p>
    <w:p w:rsidR="00667239" w:rsidRDefault="001343DD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DELITTO/CASTIGO</w:t>
      </w:r>
    </w:p>
    <w:p w:rsidR="00667239" w:rsidRDefault="001343DD">
      <w:pPr>
        <w:spacing w:line="270" w:lineRule="atLeast"/>
        <w:textAlignment w:val="baseline"/>
      </w:pPr>
      <w:r>
        <w:rPr>
          <w:rFonts w:ascii="Franklin Gothic Book" w:hAnsi="Franklin Gothic Book"/>
          <w:sz w:val="24"/>
          <w:szCs w:val="24"/>
        </w:rPr>
        <w:t xml:space="preserve">adattamento teatrale di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Sergio Rubini </w:t>
      </w:r>
      <w:r>
        <w:rPr>
          <w:rFonts w:ascii="Franklin Gothic Book" w:hAnsi="Franklin Gothic Book"/>
          <w:sz w:val="24"/>
          <w:szCs w:val="24"/>
        </w:rPr>
        <w:t xml:space="preserve">e </w:t>
      </w:r>
      <w:r>
        <w:rPr>
          <w:rFonts w:ascii="Franklin Gothic Book" w:hAnsi="Franklin Gothic Book"/>
          <w:b/>
          <w:bCs/>
          <w:sz w:val="24"/>
          <w:szCs w:val="24"/>
        </w:rPr>
        <w:t>Carla Cavalluzzi</w:t>
      </w:r>
      <w:r>
        <w:rPr>
          <w:rFonts w:ascii="Franklin Gothic Book" w:hAnsi="Franklin Gothic Book"/>
          <w:sz w:val="24"/>
          <w:szCs w:val="24"/>
        </w:rPr>
        <w:br/>
        <w:t xml:space="preserve">con </w:t>
      </w:r>
      <w:r>
        <w:rPr>
          <w:rFonts w:ascii="Franklin Gothic Book" w:hAnsi="Franklin Gothic Book"/>
          <w:b/>
          <w:bCs/>
          <w:sz w:val="24"/>
          <w:szCs w:val="24"/>
        </w:rPr>
        <w:t>Luigi Lo Cascio</w:t>
      </w:r>
      <w:r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b/>
          <w:bCs/>
          <w:sz w:val="24"/>
          <w:szCs w:val="24"/>
        </w:rPr>
        <w:t>Sergio Rubini</w:t>
      </w:r>
      <w:r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b/>
          <w:sz w:val="24"/>
          <w:szCs w:val="24"/>
        </w:rPr>
        <w:t>Roberto Salemi e Francesca Pasquini, e con G.U.P. ALCARO</w:t>
      </w:r>
      <w:r>
        <w:rPr>
          <w:rFonts w:ascii="Franklin Gothic Book" w:hAnsi="Franklin Gothic Book"/>
          <w:b/>
          <w:sz w:val="24"/>
          <w:szCs w:val="24"/>
        </w:rPr>
        <w:br/>
      </w:r>
      <w:r w:rsidRPr="001343DD">
        <w:rPr>
          <w:rFonts w:ascii="Franklin Gothic Book" w:hAnsi="Franklin Gothic Book"/>
          <w:sz w:val="24"/>
          <w:szCs w:val="24"/>
        </w:rPr>
        <w:t>voci</w:t>
      </w:r>
      <w:r>
        <w:rPr>
          <w:rFonts w:ascii="Franklin Gothic Book" w:hAnsi="Franklin Gothic Book"/>
          <w:b/>
          <w:sz w:val="24"/>
          <w:szCs w:val="24"/>
        </w:rPr>
        <w:t xml:space="preserve"> Federico Benvenuto, Simone</w:t>
      </w:r>
      <w:r>
        <w:rPr>
          <w:rFonts w:ascii="Franklin Gothic Book" w:hAnsi="Franklin Gothic Book"/>
          <w:b/>
          <w:sz w:val="24"/>
          <w:szCs w:val="24"/>
        </w:rPr>
        <w:t xml:space="preserve"> Borrelli, Edoardo Coen, Alessandro Minati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regia </w:t>
      </w:r>
      <w:r>
        <w:rPr>
          <w:rFonts w:ascii="Franklin Gothic Book" w:hAnsi="Franklin Gothic Book"/>
          <w:b/>
          <w:bCs/>
          <w:sz w:val="24"/>
          <w:szCs w:val="24"/>
        </w:rPr>
        <w:t>Sergio Rubini</w:t>
      </w:r>
      <w:r>
        <w:rPr>
          <w:rFonts w:ascii="Franklin Gothic Book" w:hAnsi="Franklin Gothic Book"/>
          <w:sz w:val="24"/>
          <w:szCs w:val="24"/>
        </w:rPr>
        <w:br/>
        <w:t xml:space="preserve">scene </w:t>
      </w:r>
      <w:r>
        <w:rPr>
          <w:rFonts w:ascii="Franklin Gothic Book" w:hAnsi="Franklin Gothic Book"/>
          <w:b/>
          <w:sz w:val="24"/>
          <w:szCs w:val="24"/>
        </w:rPr>
        <w:t>Gregorio Botta</w:t>
      </w:r>
      <w:r>
        <w:rPr>
          <w:rFonts w:ascii="Franklin Gothic Book" w:hAnsi="Franklin Gothic Book"/>
          <w:sz w:val="24"/>
          <w:szCs w:val="24"/>
        </w:rPr>
        <w:br/>
        <w:t xml:space="preserve">costumi </w:t>
      </w:r>
      <w:r>
        <w:rPr>
          <w:rFonts w:ascii="Franklin Gothic Book" w:hAnsi="Franklin Gothic Book"/>
          <w:b/>
          <w:sz w:val="24"/>
          <w:szCs w:val="24"/>
        </w:rPr>
        <w:t>Antonella D’Ordi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musiche </w:t>
      </w:r>
      <w:r>
        <w:rPr>
          <w:rFonts w:ascii="Franklin Gothic Book" w:hAnsi="Franklin Gothic Book"/>
          <w:b/>
          <w:sz w:val="24"/>
          <w:szCs w:val="24"/>
        </w:rPr>
        <w:t>Giuseppe Vadalà</w:t>
      </w:r>
      <w:r>
        <w:rPr>
          <w:rFonts w:ascii="Franklin Gothic Book" w:hAnsi="Franklin Gothic Book"/>
          <w:sz w:val="24"/>
          <w:szCs w:val="24"/>
        </w:rPr>
        <w:br/>
        <w:t xml:space="preserve">progetto sonoro </w:t>
      </w:r>
      <w:r>
        <w:rPr>
          <w:rFonts w:ascii="Franklin Gothic Book" w:hAnsi="Franklin Gothic Book"/>
          <w:b/>
          <w:sz w:val="24"/>
          <w:szCs w:val="24"/>
        </w:rPr>
        <w:t>G.U.P. ALCARO</w:t>
      </w:r>
      <w:r>
        <w:rPr>
          <w:rFonts w:ascii="Franklin Gothic Book" w:hAnsi="Franklin Gothic Book"/>
          <w:sz w:val="24"/>
          <w:szCs w:val="24"/>
        </w:rPr>
        <w:br/>
        <w:t xml:space="preserve">luci </w:t>
      </w:r>
      <w:r>
        <w:rPr>
          <w:rFonts w:ascii="Franklin Gothic Book" w:hAnsi="Franklin Gothic Book"/>
          <w:b/>
          <w:sz w:val="24"/>
          <w:szCs w:val="24"/>
        </w:rPr>
        <w:t>Luca Barbati</w:t>
      </w:r>
      <w:r>
        <w:rPr>
          <w:rFonts w:ascii="Franklin Gothic Book" w:hAnsi="Franklin Gothic Book"/>
          <w:sz w:val="24"/>
          <w:szCs w:val="24"/>
        </w:rPr>
        <w:t xml:space="preserve"> e </w:t>
      </w:r>
      <w:r>
        <w:rPr>
          <w:rFonts w:ascii="Franklin Gothic Book" w:hAnsi="Franklin Gothic Book"/>
          <w:b/>
          <w:sz w:val="24"/>
          <w:szCs w:val="24"/>
        </w:rPr>
        <w:t>Tommaso Toscano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>regista collaboratore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Gisella Gobbi</w:t>
      </w:r>
      <w:r>
        <w:rPr>
          <w:rFonts w:ascii="Franklin Gothic Book" w:hAnsi="Franklin Gothic Book"/>
          <w:sz w:val="24"/>
          <w:szCs w:val="24"/>
        </w:rPr>
        <w:br/>
        <w:t xml:space="preserve">produzione </w:t>
      </w:r>
      <w:r>
        <w:rPr>
          <w:rFonts w:ascii="Franklin Gothic Book" w:hAnsi="Franklin Gothic Book"/>
          <w:b/>
          <w:sz w:val="24"/>
          <w:szCs w:val="24"/>
        </w:rPr>
        <w:t>Nuovo Teat</w:t>
      </w:r>
      <w:r>
        <w:rPr>
          <w:rFonts w:ascii="Franklin Gothic Book" w:hAnsi="Franklin Gothic Book"/>
          <w:b/>
          <w:sz w:val="24"/>
          <w:szCs w:val="24"/>
        </w:rPr>
        <w:t>ro</w:t>
      </w:r>
      <w:r>
        <w:rPr>
          <w:rFonts w:ascii="Franklin Gothic Book" w:hAnsi="Franklin Gothic Book"/>
          <w:sz w:val="24"/>
          <w:szCs w:val="24"/>
        </w:rPr>
        <w:t xml:space="preserve"> diretta da </w:t>
      </w:r>
      <w:r>
        <w:rPr>
          <w:rFonts w:ascii="Franklin Gothic Book" w:hAnsi="Franklin Gothic Book"/>
          <w:b/>
          <w:sz w:val="24"/>
          <w:szCs w:val="24"/>
        </w:rPr>
        <w:t>Marco Balsamo</w:t>
      </w:r>
    </w:p>
    <w:p w:rsidR="00667239" w:rsidRDefault="001343DD">
      <w:pPr>
        <w:spacing w:line="270" w:lineRule="atLeast"/>
        <w:textAlignment w:val="baseline"/>
        <w:rPr>
          <w:i/>
          <w:iCs/>
        </w:rPr>
      </w:pPr>
      <w:r>
        <w:rPr>
          <w:rFonts w:ascii="Franklin Gothic Book" w:hAnsi="Franklin Gothic Book"/>
          <w:i/>
          <w:iCs/>
          <w:sz w:val="24"/>
          <w:szCs w:val="24"/>
        </w:rPr>
        <w:t>Durata: 1 ora e 50 minuti</w:t>
      </w:r>
    </w:p>
    <w:p w:rsidR="00667239" w:rsidRDefault="001343DD" w:rsidP="001343DD">
      <w:pPr>
        <w:pStyle w:val="Corpodeltesto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Style w:val="Enfasi"/>
          <w:rFonts w:ascii="Franklin Gothic Book" w:hAnsi="Franklin Gothic Book"/>
          <w:color w:val="000000"/>
          <w:sz w:val="24"/>
          <w:szCs w:val="24"/>
        </w:rPr>
        <w:t>Delitto/Castigo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, adattamento teatrale dell’opera più letta e tra le più amate di Dostoevskij, è qui trasposta in una partitura a due voci, quelle di due attori del calibro di Sergio Rubini e Luigi Lo Ca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scio, capaci di trascinare lo spettatore direttamente al fulcro del febbrile conflitto interiore del protagonista. Un giovane poverissimo e strozzato dai debiti uccide una vecchia e meschina usuraia. Il delitto inconsciamente innesca un conflitto, crea una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scissione, uno sdoppiamento. Da una parte c’è il rifiuto del rimorso: il protagonista vuole dimostrare a se stesso di appartenere alla categoria dei grandi uomini dalle idee rivoluzionarie, autorizzati a vivere e agire al di sopra della legge comune perch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é se pur moralmente condannabili, agiscono per il bene collettivo. Dall’altra, lentamente, affiora in lui la consapevolezza di non riuscire a sfuggire ai sensi di colpa, al terrore di essere scoperto, alla paura e alla necessità di un castigo.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</w:r>
    </w:p>
    <w:p w:rsidR="00667239" w:rsidRDefault="001343DD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eastAsia="Times New Roman" w:hAnsi="Franklin Gothic Book" w:cs="Arial"/>
          <w:color w:val="000000"/>
          <w:lang w:eastAsia="it-IT"/>
        </w:rPr>
        <w:t>martedì h 20:00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mercoledì h 19:45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giovedì h 21:00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venerdì h 20:00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sabato h 20:30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domenica h 16:15</w:t>
      </w:r>
    </w:p>
    <w:p w:rsidR="00667239" w:rsidRDefault="001343DD">
      <w:pPr>
        <w:tabs>
          <w:tab w:val="left" w:pos="2529"/>
        </w:tabs>
        <w:spacing w:line="270" w:lineRule="atLeast"/>
        <w:textAlignment w:val="baseline"/>
      </w:pPr>
      <w:bookmarkStart w:id="0" w:name="_GoBack"/>
      <w:bookmarkEnd w:id="0"/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  <w:b/>
          <w:bCs/>
        </w:rPr>
        <w:t>Prime file</w:t>
      </w:r>
      <w:r>
        <w:rPr>
          <w:rFonts w:ascii="Franklin Gothic Book" w:hAnsi="Franklin Gothic Book"/>
          <w:b/>
          <w:bCs/>
        </w:rPr>
        <w:br/>
      </w:r>
      <w:r>
        <w:rPr>
          <w:rFonts w:ascii="Franklin Gothic Book" w:hAnsi="Franklin Gothic Book"/>
          <w:bCs/>
        </w:rPr>
        <w:t>Biglietto unico &gt; 38€ + prev.</w:t>
      </w:r>
      <w:r>
        <w:rPr>
          <w:rFonts w:ascii="Franklin Gothic Book" w:hAnsi="Franklin Gothic Book"/>
          <w:b/>
          <w:bCs/>
        </w:rPr>
        <w:br/>
        <w:t>Secondo, terzo e quarto settore</w:t>
      </w:r>
      <w:r>
        <w:rPr>
          <w:rFonts w:ascii="Franklin Gothic Book" w:hAnsi="Franklin Gothic Book"/>
          <w:b/>
          <w:bCs/>
        </w:rPr>
        <w:br/>
      </w:r>
      <w:r>
        <w:rPr>
          <w:rFonts w:ascii="Franklin Gothic Book" w:hAnsi="Franklin Gothic Book"/>
          <w:bCs/>
        </w:rPr>
        <w:t>Intero &gt; 30€ + prev.</w:t>
      </w:r>
      <w:r>
        <w:rPr>
          <w:rFonts w:ascii="Franklin Gothic Book" w:hAnsi="Franklin Gothic Book"/>
          <w:bCs/>
        </w:rPr>
        <w:br/>
        <w:t>Ridotto Over65/under26 &gt; 18€ + prev.</w:t>
      </w:r>
      <w:r>
        <w:rPr>
          <w:rFonts w:ascii="Franklin Gothic Book" w:hAnsi="Franklin Gothic Book"/>
          <w:bCs/>
        </w:rPr>
        <w:br/>
        <w:t>Convenzioni* &gt; 21€ + prev.</w:t>
      </w:r>
      <w:r>
        <w:rPr>
          <w:rFonts w:ascii="Franklin Gothic Book" w:hAnsi="Franklin Gothic Book"/>
          <w:bCs/>
        </w:rPr>
        <w:br/>
        <w:t>* le convenzioni sono valide solo per il IV settore e per tutti i giorni, esclusi venerdì e sabato.</w:t>
      </w:r>
    </w:p>
    <w:p w:rsidR="001343DD" w:rsidRDefault="001343DD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1343DD" w:rsidRDefault="001343DD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667239" w:rsidRDefault="001343DD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lastRenderedPageBreak/>
        <w:t>Informaz</w:t>
      </w:r>
      <w:r>
        <w:rPr>
          <w:rFonts w:ascii="Franklin Gothic Book" w:hAnsi="Franklin Gothic Book"/>
          <w:b/>
          <w:sz w:val="20"/>
          <w:szCs w:val="20"/>
        </w:rPr>
        <w:t>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667239" w:rsidRDefault="00667239">
      <w:pPr>
        <w:spacing w:line="240" w:lineRule="auto"/>
      </w:pPr>
      <w:hyperlink r:id="rId7">
        <w:r w:rsidR="001343DD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1343DD">
        <w:rPr>
          <w:rFonts w:ascii="Franklin Gothic Book" w:hAnsi="Franklin Gothic Book"/>
          <w:sz w:val="20"/>
          <w:szCs w:val="20"/>
        </w:rPr>
        <w:t xml:space="preserve"> </w:t>
      </w:r>
      <w:r w:rsidR="001343DD">
        <w:rPr>
          <w:rFonts w:ascii="Franklin Gothic Book" w:hAnsi="Franklin Gothic Book"/>
          <w:sz w:val="20"/>
          <w:szCs w:val="20"/>
        </w:rPr>
        <w:br/>
      </w:r>
      <w:hyperlink r:id="rId8">
        <w:r w:rsidR="001343DD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1343DD">
        <w:rPr>
          <w:rFonts w:ascii="Franklin Gothic Book" w:hAnsi="Franklin Gothic Book"/>
          <w:sz w:val="20"/>
          <w:szCs w:val="20"/>
        </w:rPr>
        <w:t xml:space="preserve"> </w:t>
      </w:r>
      <w:r w:rsidR="001343DD">
        <w:rPr>
          <w:rFonts w:ascii="Franklin Gothic Book" w:hAnsi="Franklin Gothic Book"/>
          <w:sz w:val="20"/>
          <w:szCs w:val="20"/>
        </w:rPr>
        <w:br/>
      </w:r>
      <w:r w:rsidR="001343DD">
        <w:rPr>
          <w:rFonts w:ascii="Franklin Gothic Book" w:hAnsi="Franklin Gothic Book"/>
          <w:b/>
          <w:sz w:val="20"/>
          <w:szCs w:val="20"/>
        </w:rPr>
        <w:t>App</w:t>
      </w:r>
      <w:r w:rsidR="001343DD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667239" w:rsidRDefault="001343DD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667239" w:rsidRDefault="001343DD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667239" w:rsidRDefault="00667239">
      <w:pPr>
        <w:pStyle w:val="Corpodeltesto"/>
      </w:pPr>
    </w:p>
    <w:sectPr w:rsidR="00667239" w:rsidSect="00667239">
      <w:headerReference w:type="default" r:id="rId11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39" w:rsidRDefault="00667239" w:rsidP="00667239">
      <w:pPr>
        <w:spacing w:after="0" w:line="240" w:lineRule="auto"/>
      </w:pPr>
      <w:r>
        <w:separator/>
      </w:r>
    </w:p>
  </w:endnote>
  <w:endnote w:type="continuationSeparator" w:id="0">
    <w:p w:rsidR="00667239" w:rsidRDefault="00667239" w:rsidP="0066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39" w:rsidRDefault="00667239" w:rsidP="00667239">
      <w:pPr>
        <w:spacing w:after="0" w:line="240" w:lineRule="auto"/>
      </w:pPr>
      <w:r>
        <w:separator/>
      </w:r>
    </w:p>
  </w:footnote>
  <w:footnote w:type="continuationSeparator" w:id="0">
    <w:p w:rsidR="00667239" w:rsidRDefault="00667239" w:rsidP="0066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39" w:rsidRDefault="001343DD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239" w:rsidRDefault="006672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239"/>
    <w:rsid w:val="001343DD"/>
    <w:rsid w:val="0066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667239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667239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667239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667239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667239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667239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667239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667239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667239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667239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667239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667239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6672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667239"/>
    <w:rPr>
      <w:rFonts w:cs="Arial"/>
    </w:rPr>
  </w:style>
  <w:style w:type="paragraph" w:customStyle="1" w:styleId="Caption">
    <w:name w:val="Caption"/>
    <w:basedOn w:val="Normale"/>
    <w:qFormat/>
    <w:rsid w:val="006672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67239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379</Words>
  <Characters>2166</Characters>
  <Application>Microsoft Office Word</Application>
  <DocSecurity>0</DocSecurity>
  <Lines>18</Lines>
  <Paragraphs>5</Paragraphs>
  <ScaleCrop>false</ScaleCrop>
  <Company>Hewlett-Packard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67</cp:revision>
  <cp:lastPrinted>2017-09-25T09:02:00Z</cp:lastPrinted>
  <dcterms:created xsi:type="dcterms:W3CDTF">2017-04-03T09:28:00Z</dcterms:created>
  <dcterms:modified xsi:type="dcterms:W3CDTF">2019-01-28T14:07:00Z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