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rPr>
          <w:rFonts w:ascii="Franklin Gothic Book" w:hAnsi="Franklin Gothic Book"/>
          <w:i w:val="false"/>
          <w:i w:val="false"/>
          <w:sz w:val="24"/>
          <w:szCs w:val="24"/>
        </w:rPr>
      </w:pPr>
      <w:r>
        <w:rPr>
          <w:rFonts w:ascii="Franklin Gothic Book" w:hAnsi="Franklin Gothic Book"/>
          <w:i w:val="false"/>
          <w:sz w:val="24"/>
          <w:szCs w:val="24"/>
        </w:rPr>
      </w:r>
    </w:p>
    <w:p>
      <w:pPr>
        <w:pStyle w:val="Normal"/>
        <w:spacing w:lineRule="atLeast" w:line="270"/>
        <w:textAlignment w:val="baseline"/>
        <w:rPr>
          <w:rFonts w:ascii="Franklin Gothic Book" w:hAnsi="Franklin Gothic Book"/>
          <w:sz w:val="24"/>
          <w:szCs w:val="24"/>
        </w:rPr>
      </w:pPr>
      <w:r>
        <w:rPr>
          <w:rFonts w:ascii="Franklin Gothic Book" w:hAnsi="Franklin Gothic Book"/>
          <w:sz w:val="24"/>
          <w:szCs w:val="24"/>
        </w:rPr>
        <w:t>Comunicato stampa</w:t>
      </w:r>
    </w:p>
    <w:p>
      <w:pPr>
        <w:pStyle w:val="Normal"/>
        <w:spacing w:lineRule="atLeast" w:line="270"/>
        <w:textAlignment w:val="baseline"/>
        <w:rPr>
          <w:rFonts w:ascii="Franklin Gothic Book" w:hAnsi="Franklin Gothic Book"/>
          <w:sz w:val="24"/>
          <w:szCs w:val="24"/>
        </w:rPr>
      </w:pPr>
      <w:r>
        <w:rPr>
          <w:rFonts w:ascii="Franklin Gothic Book" w:hAnsi="Franklin Gothic Book"/>
          <w:sz w:val="24"/>
          <w:szCs w:val="24"/>
        </w:rPr>
        <w:t>Sala AcomeA</w:t>
      </w:r>
    </w:p>
    <w:p>
      <w:pPr>
        <w:pStyle w:val="Normal"/>
        <w:spacing w:lineRule="atLeast" w:line="270"/>
        <w:textAlignment w:val="baseline"/>
        <w:rPr>
          <w:rFonts w:ascii="Franklin Gothic Book" w:hAnsi="Franklin Gothic Book"/>
          <w:b/>
          <w:b/>
          <w:sz w:val="24"/>
          <w:szCs w:val="24"/>
        </w:rPr>
      </w:pPr>
      <w:r>
        <w:rPr>
          <w:rFonts w:ascii="Franklin Gothic Book" w:hAnsi="Franklin Gothic Book"/>
          <w:b/>
          <w:sz w:val="24"/>
          <w:szCs w:val="24"/>
        </w:rPr>
        <w:t>Dal 15 gennaio al 10 febbraio 2019</w:t>
      </w:r>
    </w:p>
    <w:p>
      <w:pPr>
        <w:pStyle w:val="Normal"/>
        <w:spacing w:lineRule="atLeast" w:line="270"/>
        <w:textAlignment w:val="baseline"/>
        <w:rPr>
          <w:rFonts w:ascii="Franklin Gothic Book" w:hAnsi="Franklin Gothic Book"/>
          <w:b/>
          <w:b/>
          <w:sz w:val="24"/>
          <w:szCs w:val="24"/>
        </w:rPr>
      </w:pPr>
      <w:r>
        <w:rPr>
          <w:rFonts w:ascii="Franklin Gothic Book" w:hAnsi="Franklin Gothic Book"/>
          <w:b/>
          <w:sz w:val="24"/>
          <w:szCs w:val="24"/>
        </w:rPr>
        <w:t>MEMORIE DI ADRIANA</w:t>
      </w:r>
    </w:p>
    <w:p>
      <w:pPr>
        <w:pStyle w:val="Normal"/>
        <w:spacing w:lineRule="atLeast" w:line="270"/>
        <w:textAlignment w:val="baseline"/>
        <w:rPr/>
      </w:pPr>
      <w:r>
        <w:rPr>
          <w:rFonts w:ascii="Franklin Gothic Book" w:hAnsi="Franklin Gothic Book"/>
          <w:sz w:val="24"/>
          <w:szCs w:val="24"/>
        </w:rPr>
        <w:t xml:space="preserve">uno spettacolo di </w:t>
      </w:r>
      <w:r>
        <w:rPr>
          <w:rFonts w:ascii="Franklin Gothic Book" w:hAnsi="Franklin Gothic Book"/>
          <w:b/>
          <w:bCs/>
          <w:sz w:val="24"/>
          <w:szCs w:val="24"/>
        </w:rPr>
        <w:t xml:space="preserve">Andrée Ruth Shammah </w:t>
      </w:r>
      <w:r>
        <w:rPr>
          <w:rFonts w:ascii="Franklin Gothic Book" w:hAnsi="Franklin Gothic Book"/>
          <w:sz w:val="24"/>
          <w:szCs w:val="24"/>
        </w:rPr>
        <w:t xml:space="preserve">(adattamento teatrale e regia) tratto dal libro </w:t>
      </w:r>
      <w:r>
        <w:rPr>
          <w:rFonts w:ascii="Franklin Gothic Book" w:hAnsi="Franklin Gothic Book"/>
          <w:i/>
          <w:iCs/>
          <w:sz w:val="24"/>
          <w:szCs w:val="24"/>
        </w:rPr>
        <w:t>Ricordare e dimenticare, conversazione tra Adriana Asti e René De Ceccatty</w:t>
        <w:br/>
      </w:r>
      <w:r>
        <w:rPr>
          <w:rFonts w:ascii="Franklin Gothic Book" w:hAnsi="Franklin Gothic Book"/>
          <w:sz w:val="24"/>
          <w:szCs w:val="24"/>
        </w:rPr>
        <w:t xml:space="preserve">con </w:t>
      </w:r>
      <w:r>
        <w:rPr>
          <w:rFonts w:ascii="Franklin Gothic Book" w:hAnsi="Franklin Gothic Book"/>
          <w:b/>
          <w:bCs/>
          <w:sz w:val="24"/>
          <w:szCs w:val="24"/>
        </w:rPr>
        <w:t>Adriana Asti</w:t>
        <w:br/>
      </w:r>
      <w:r>
        <w:rPr>
          <w:rFonts w:ascii="Franklin Gothic Book" w:hAnsi="Franklin Gothic Book"/>
          <w:sz w:val="24"/>
          <w:szCs w:val="24"/>
        </w:rPr>
        <w:t xml:space="preserve">e con </w:t>
      </w:r>
      <w:r>
        <w:rPr>
          <w:rFonts w:ascii="Franklin Gothic Book" w:hAnsi="Franklin Gothic Book"/>
          <w:b/>
          <w:sz w:val="24"/>
          <w:szCs w:val="24"/>
        </w:rPr>
        <w:t>Andrea Soffiantini</w:t>
      </w:r>
      <w:r>
        <w:rPr>
          <w:rFonts w:ascii="Franklin Gothic Book" w:hAnsi="Franklin Gothic Book"/>
          <w:sz w:val="24"/>
          <w:szCs w:val="24"/>
        </w:rPr>
        <w:t xml:space="preserve"> e </w:t>
      </w:r>
      <w:r>
        <w:rPr>
          <w:rFonts w:ascii="Franklin Gothic Book" w:hAnsi="Franklin Gothic Book"/>
          <w:b/>
          <w:sz w:val="24"/>
          <w:szCs w:val="24"/>
        </w:rPr>
        <w:t>Andrea Narsi</w:t>
      </w:r>
      <w:r>
        <w:rPr>
          <w:rFonts w:ascii="Franklin Gothic Book" w:hAnsi="Franklin Gothic Book"/>
          <w:sz w:val="24"/>
          <w:szCs w:val="24"/>
        </w:rPr>
        <w:br/>
        <w:t xml:space="preserve">musiche </w:t>
      </w:r>
      <w:r>
        <w:rPr>
          <w:rFonts w:ascii="Franklin Gothic Book" w:hAnsi="Franklin Gothic Book"/>
          <w:b/>
          <w:sz w:val="24"/>
          <w:szCs w:val="24"/>
        </w:rPr>
        <w:t>Alessandro Nidi</w:t>
      </w:r>
      <w:r>
        <w:rPr>
          <w:rFonts w:ascii="Franklin Gothic Book" w:hAnsi="Franklin Gothic Book"/>
          <w:sz w:val="24"/>
          <w:szCs w:val="24"/>
        </w:rPr>
        <w:br/>
        <w:t xml:space="preserve">al pianoforte </w:t>
      </w:r>
      <w:r>
        <w:rPr>
          <w:rFonts w:ascii="Franklin Gothic Book" w:hAnsi="Franklin Gothic Book"/>
          <w:b/>
          <w:sz w:val="24"/>
          <w:szCs w:val="24"/>
        </w:rPr>
        <w:t>Giuseppe Di Benedetto</w:t>
      </w:r>
      <w:r>
        <w:rPr>
          <w:rFonts w:ascii="Franklin Gothic Book" w:hAnsi="Franklin Gothic Book"/>
          <w:sz w:val="24"/>
          <w:szCs w:val="24"/>
        </w:rPr>
        <w:br/>
        <w:t xml:space="preserve">drammaturgia </w:t>
      </w:r>
      <w:r>
        <w:rPr>
          <w:rFonts w:ascii="Franklin Gothic Book" w:hAnsi="Franklin Gothic Book"/>
          <w:b/>
          <w:sz w:val="24"/>
          <w:szCs w:val="24"/>
        </w:rPr>
        <w:t>Federica Di Rosa</w:t>
      </w:r>
      <w:r>
        <w:rPr>
          <w:rFonts w:ascii="Franklin Gothic Book" w:hAnsi="Franklin Gothic Book"/>
          <w:sz w:val="24"/>
          <w:szCs w:val="24"/>
        </w:rPr>
        <w:br/>
        <w:t xml:space="preserve">scene </w:t>
      </w:r>
      <w:r>
        <w:rPr>
          <w:rFonts w:ascii="Franklin Gothic Book" w:hAnsi="Franklin Gothic Book"/>
          <w:b/>
          <w:sz w:val="24"/>
          <w:szCs w:val="24"/>
        </w:rPr>
        <w:t>Gian Maurizio Fercioni</w:t>
      </w:r>
      <w:r>
        <w:rPr>
          <w:rFonts w:ascii="Franklin Gothic Book" w:hAnsi="Franklin Gothic Book"/>
          <w:sz w:val="24"/>
          <w:szCs w:val="24"/>
        </w:rPr>
        <w:br/>
        <w:t xml:space="preserve">luci </w:t>
      </w:r>
      <w:r>
        <w:rPr>
          <w:rFonts w:ascii="Franklin Gothic Book" w:hAnsi="Franklin Gothic Book"/>
          <w:b/>
          <w:sz w:val="24"/>
          <w:szCs w:val="24"/>
        </w:rPr>
        <w:t>Domenico Ferrari</w:t>
      </w:r>
      <w:r>
        <w:rPr>
          <w:rFonts w:ascii="Franklin Gothic Book" w:hAnsi="Franklin Gothic Book"/>
          <w:sz w:val="24"/>
          <w:szCs w:val="24"/>
        </w:rPr>
        <w:br/>
        <w:t xml:space="preserve">assistente alla regia </w:t>
      </w:r>
      <w:r>
        <w:rPr>
          <w:rFonts w:ascii="Franklin Gothic Book" w:hAnsi="Franklin Gothic Book"/>
          <w:b/>
          <w:sz w:val="24"/>
          <w:szCs w:val="24"/>
        </w:rPr>
        <w:t>Diletta Ferruzzi</w:t>
      </w:r>
      <w:r>
        <w:rPr>
          <w:rFonts w:ascii="Franklin Gothic Book" w:hAnsi="Franklin Gothic Book"/>
          <w:sz w:val="24"/>
          <w:szCs w:val="24"/>
        </w:rPr>
        <w:br/>
        <w:t xml:space="preserve">direttore dell’allestimento </w:t>
      </w:r>
      <w:r>
        <w:rPr>
          <w:rFonts w:ascii="Franklin Gothic Book" w:hAnsi="Franklin Gothic Book"/>
          <w:b/>
          <w:sz w:val="24"/>
          <w:szCs w:val="24"/>
        </w:rPr>
        <w:t>Alberto Accalai</w:t>
      </w:r>
      <w:r>
        <w:rPr>
          <w:rFonts w:ascii="Franklin Gothic Book" w:hAnsi="Franklin Gothic Book"/>
          <w:sz w:val="24"/>
          <w:szCs w:val="24"/>
        </w:rPr>
        <w:br/>
        <w:t xml:space="preserve">sarta </w:t>
      </w:r>
      <w:r>
        <w:rPr>
          <w:rFonts w:ascii="Franklin Gothic Book" w:hAnsi="Franklin Gothic Book"/>
          <w:b/>
          <w:sz w:val="24"/>
          <w:szCs w:val="24"/>
        </w:rPr>
        <w:t>Caterina Airoldi</w:t>
      </w:r>
      <w:r>
        <w:rPr>
          <w:rFonts w:ascii="Franklin Gothic Book" w:hAnsi="Franklin Gothic Book"/>
          <w:sz w:val="24"/>
          <w:szCs w:val="24"/>
        </w:rPr>
        <w:br/>
        <w:t xml:space="preserve">fonico </w:t>
      </w:r>
      <w:r>
        <w:rPr>
          <w:rFonts w:ascii="Franklin Gothic Book" w:hAnsi="Franklin Gothic Book"/>
          <w:b/>
          <w:sz w:val="24"/>
          <w:szCs w:val="24"/>
        </w:rPr>
        <w:t>Matteo Simonetta</w:t>
      </w:r>
      <w:r>
        <w:rPr>
          <w:rFonts w:ascii="Franklin Gothic Book" w:hAnsi="Franklin Gothic Book"/>
          <w:sz w:val="24"/>
          <w:szCs w:val="24"/>
        </w:rPr>
        <w:br/>
        <w:t xml:space="preserve">video </w:t>
      </w:r>
      <w:r>
        <w:rPr>
          <w:rFonts w:ascii="Franklin Gothic Book" w:hAnsi="Franklin Gothic Book"/>
          <w:b/>
          <w:sz w:val="24"/>
          <w:szCs w:val="24"/>
        </w:rPr>
        <w:t>Chiara Toschi</w:t>
      </w:r>
      <w:r>
        <w:rPr>
          <w:rFonts w:ascii="Franklin Gothic Book" w:hAnsi="Franklin Gothic Book"/>
          <w:sz w:val="24"/>
          <w:szCs w:val="24"/>
        </w:rPr>
        <w:br/>
        <w:t xml:space="preserve">costumi realizzati dalla sartoria del Teatro Franco Parenti diretta da </w:t>
      </w:r>
      <w:r>
        <w:rPr>
          <w:rFonts w:ascii="Franklin Gothic Book" w:hAnsi="Franklin Gothic Book"/>
          <w:b/>
          <w:sz w:val="24"/>
          <w:szCs w:val="24"/>
        </w:rPr>
        <w:t>Simona Dondoni</w:t>
      </w:r>
      <w:r>
        <w:rPr>
          <w:rFonts w:ascii="Franklin Gothic Book" w:hAnsi="Franklin Gothic Book"/>
          <w:sz w:val="24"/>
          <w:szCs w:val="24"/>
        </w:rPr>
        <w:br/>
        <w:t xml:space="preserve">produzione </w:t>
      </w:r>
      <w:r>
        <w:rPr>
          <w:rFonts w:ascii="Franklin Gothic Book" w:hAnsi="Franklin Gothic Book"/>
          <w:b/>
          <w:bCs/>
          <w:sz w:val="24"/>
          <w:szCs w:val="24"/>
        </w:rPr>
        <w:t xml:space="preserve">Teatro Franco Parenti </w:t>
      </w:r>
      <w:r>
        <w:rPr>
          <w:rFonts w:ascii="Franklin Gothic Book" w:hAnsi="Franklin Gothic Book"/>
          <w:sz w:val="24"/>
          <w:szCs w:val="24"/>
        </w:rPr>
        <w:t xml:space="preserve">in collaborazione con </w:t>
      </w:r>
      <w:r>
        <w:rPr>
          <w:rFonts w:ascii="Franklin Gothic Book" w:hAnsi="Franklin Gothic Book"/>
          <w:b/>
          <w:sz w:val="24"/>
          <w:szCs w:val="24"/>
        </w:rPr>
        <w:t>Festival dei Due Mondi</w:t>
      </w:r>
      <w:r>
        <w:rPr>
          <w:rFonts w:ascii="Franklin Gothic Book" w:hAnsi="Franklin Gothic Book"/>
          <w:sz w:val="24"/>
          <w:szCs w:val="24"/>
        </w:rPr>
        <w:t xml:space="preserve"> di Spoleto</w:t>
      </w:r>
    </w:p>
    <w:p>
      <w:pPr>
        <w:pStyle w:val="Normal"/>
        <w:spacing w:lineRule="atLeast" w:line="270"/>
        <w:textAlignment w:val="baseline"/>
        <w:rPr>
          <w:i/>
          <w:i/>
          <w:iCs/>
        </w:rPr>
      </w:pPr>
      <w:r>
        <w:rPr>
          <w:rFonts w:ascii="Franklin Gothic Book" w:hAnsi="Franklin Gothic Book"/>
          <w:i/>
          <w:iCs/>
          <w:sz w:val="24"/>
          <w:szCs w:val="24"/>
        </w:rPr>
        <w:t>Durata: 1 ora e 40 minuti</w:t>
      </w:r>
    </w:p>
    <w:p>
      <w:pPr>
        <w:pStyle w:val="Normal"/>
        <w:spacing w:lineRule="atLeast" w:line="270"/>
        <w:textAlignment w:val="baseline"/>
        <w:rPr/>
      </w:pPr>
      <w:r>
        <w:rPr>
          <w:rFonts w:ascii="Franklin Gothic Book" w:hAnsi="Franklin Gothic Book"/>
          <w:i/>
          <w:iCs/>
          <w:sz w:val="24"/>
          <w:szCs w:val="24"/>
        </w:rPr>
        <w:t xml:space="preserve">Memorie di Adriana </w:t>
      </w:r>
      <w:r>
        <w:rPr>
          <w:rFonts w:ascii="Franklin Gothic Book" w:hAnsi="Franklin Gothic Book"/>
          <w:sz w:val="24"/>
          <w:szCs w:val="24"/>
        </w:rPr>
        <w:t>è uno spettacolo… sul punto di cominciare… Infatti davanti alla porta chiusa del camerino di Adriana Asti va in scena invece un altro spettacolo, apparentemente non previsto. Una figura si affaccia nel buio: “Lei non verrà. Io la conosco. Molto meglio di quanto lei conosca se stessa…” e sarà lei, questa figura, a raccontare di quell’Adriana che non vuole entrare in scena, che fugge pur restando dov’è, che mostrandosi si nasconde, che dimenticando ricorda, che canta per restare sola. Un’attrice sul palco deve diventare un personaggio per riuscire a parlare di sé: è un inganno, forse una necessità.</w:t>
        <w:br/>
        <w:t>Ancora una provocazione, ancora una fuga. Fantasie, pensieri, racconti prendono vita, mescolandosi al teatro. A raccontare non sono soltanto gli episodi di una lunga carriera, le ansie del palcoscenico, gli incontri con i più grandi registi di teatro e di cinema, i travestimenti e le nudità, la leggerezza e la follia. A raccontare è il meccanismo stesso di questo spettacolo, la scelta di apparire senza rivelarsi, di guardarsi da fuori quasi con distacco, riversando su quell’altra se stessa ironia e rabbia, irritazione e tenerezza. Dentro questo meccanismo in cui nessuno gioca solo la sua parte, c’è un direttore del teatro che si vergogna della sua coda leonina, c’è un tecnico che vorrebbe non sentirsi una gallina che in realtà è un pollo, c’è un ammiratore che colleziona ricordi. E soprattutto c’è lei, e c’è l’altra: una impigliata nelle tavole del palcoscenico, l’altra in camerino, a guardarsi allo specchio e cercare un nuovo trucco. Sempre a sentirsi fuori posto, per poi scoprire che forse l’unico posto è il teatro, perché totalmente illusorio.</w:t>
      </w:r>
    </w:p>
    <w:p>
      <w:pPr>
        <w:pStyle w:val="Normal"/>
        <w:spacing w:lineRule="atLeast" w:line="270"/>
        <w:textAlignment w:val="baseline"/>
        <w:rPr/>
      </w:pPr>
      <w:r>
        <w:rPr>
          <w:rFonts w:ascii="Franklin Gothic Book" w:hAnsi="Franklin Gothic Book"/>
          <w:i/>
          <w:sz w:val="24"/>
          <w:szCs w:val="24"/>
        </w:rPr>
        <w:t>“</w:t>
      </w:r>
      <w:r>
        <w:rPr>
          <w:rFonts w:ascii="Franklin Gothic Book" w:hAnsi="Franklin Gothic Book"/>
          <w:i/>
          <w:sz w:val="24"/>
          <w:szCs w:val="24"/>
        </w:rPr>
        <w:t xml:space="preserve">Quante scene ho immaginato insieme a Gianmaurizio Fercioni per raccontare uno spazio vuoto che si riempia solo con l’amore per il Teatro…quell’amore che sa creare legami fortissimi tra le persone durante le prove e sa rimanere nel tempo quasi indissolubile come è successo tra Adriana e me” </w:t>
      </w:r>
      <w:r>
        <w:rPr>
          <w:rFonts w:ascii="Franklin Gothic Book" w:hAnsi="Franklin Gothic Book"/>
          <w:b/>
          <w:bCs/>
          <w:i/>
          <w:sz w:val="24"/>
          <w:szCs w:val="24"/>
        </w:rPr>
        <w:t>Andrée Ruth Shammah</w:t>
      </w:r>
    </w:p>
    <w:p>
      <w:pPr>
        <w:pStyle w:val="Normal"/>
        <w:spacing w:lineRule="atLeast" w:line="270"/>
        <w:textAlignment w:val="baseline"/>
        <w:rPr>
          <w:rFonts w:ascii="Franklin Gothic Book" w:hAnsi="Franklin Gothic Book"/>
          <w:b/>
          <w:b/>
          <w:sz w:val="24"/>
          <w:szCs w:val="24"/>
        </w:rPr>
      </w:pPr>
      <w:r>
        <w:rPr>
          <w:rFonts w:ascii="Franklin Gothic Book" w:hAnsi="Franklin Gothic Book"/>
          <w:b/>
          <w:sz w:val="24"/>
          <w:szCs w:val="24"/>
        </w:rPr>
      </w:r>
    </w:p>
    <w:p>
      <w:pPr>
        <w:pStyle w:val="Normal"/>
        <w:spacing w:lineRule="atLeast" w:line="270"/>
        <w:textAlignment w:val="baseline"/>
        <w:rPr>
          <w:rFonts w:ascii="Franklin Gothic Book" w:hAnsi="Franklin Gothic Book"/>
          <w:b/>
          <w:b/>
          <w:sz w:val="24"/>
          <w:szCs w:val="24"/>
        </w:rPr>
      </w:pPr>
      <w:r>
        <w:rPr>
          <w:rFonts w:ascii="Franklin Gothic Book" w:hAnsi="Franklin Gothic Book"/>
          <w:b/>
          <w:sz w:val="24"/>
          <w:szCs w:val="24"/>
        </w:rPr>
        <w:t>ADRIANA ASTI</w:t>
      </w:r>
    </w:p>
    <w:p>
      <w:pPr>
        <w:pStyle w:val="Normal"/>
        <w:spacing w:lineRule="atLeast" w:line="270"/>
        <w:textAlignment w:val="baseline"/>
        <w:rPr>
          <w:rFonts w:ascii="Franklin Gothic Book" w:hAnsi="Franklin Gothic Book"/>
          <w:sz w:val="24"/>
          <w:szCs w:val="24"/>
        </w:rPr>
      </w:pPr>
      <w:r>
        <w:rPr>
          <w:rFonts w:ascii="Franklin Gothic Book" w:hAnsi="Franklin Gothic Book"/>
          <w:sz w:val="24"/>
          <w:szCs w:val="24"/>
        </w:rPr>
        <w:t>Nel corso della sua carriera teatrale è stata diretta, tra gli altri, da Strehler, Visconti, Ronconi, Harold Pinter, Susan Sontag, Alfredo Arias interpretando con riconosciuta maestria grandi personaggi del teatro classico e moderno. Ha ispirato autori come la Ginzburg, Siciliano, Patroni Griffi, Cesare Musatti e Franca Valeri, che hanno creato per lei indimenticabili protagoniste per le nostre scene. Da molti anni recita anche in lingua francese ed è riuscita a far conoscere, con grande successo, alcune delle sue eroine, sui palcoscenici di Parigi. Ha scritto due commedie, Caro Professore e Alcool, rappresentate per più di 200 repliche, e due romanzi pubblicati in Francia, Rue Ferou e Se souvenir et oublier. Quest’ultimo pubblicato anche in Italia da Edizioni Portaparole con il titolo Ricordare e dimenticare. Ha partecipato a oltre 60 film diretta, tra gli altri, da Visconti, De Sica, Pasolini, Bertolucci, Bolognini, Brass, Giordana, Techiné e Bunuel. Nel 2011 è stata insignita del titolo di Chevalier dans l’Ordre des Arts et de Lettres. Nel 2014 è stata Alice in Danza macabra di August Strindberg per la regia di Luca Ronconi, spettacolo con il quale è stata in tournée nazionale e internazionale fino al 2016.</w:t>
      </w:r>
    </w:p>
    <w:p>
      <w:pPr>
        <w:pStyle w:val="Normal"/>
        <w:spacing w:lineRule="atLeast" w:line="270"/>
        <w:textAlignment w:val="baseline"/>
        <w:rPr>
          <w:rFonts w:ascii="Arial" w:hAnsi="Arial" w:eastAsia="Times New Roman" w:cs="Arial"/>
          <w:color w:val="1A1A1A"/>
          <w:sz w:val="21"/>
          <w:szCs w:val="21"/>
          <w:lang w:eastAsia="it-IT"/>
        </w:rPr>
      </w:pPr>
      <w:r>
        <w:rPr>
          <w:rFonts w:ascii="Franklin Gothic Book" w:hAnsi="Franklin Gothic Book"/>
          <w:b/>
          <w:sz w:val="24"/>
          <w:szCs w:val="24"/>
        </w:rPr>
        <w:t>ORARI</w:t>
        <w:br/>
      </w:r>
      <w:r>
        <w:rPr>
          <w:rFonts w:eastAsia="Times New Roman" w:cs="Arial" w:ascii="Franklin Gothic Book" w:hAnsi="Franklin Gothic Book"/>
          <w:color w:val="1A1A1A"/>
          <w:lang w:eastAsia="it-IT"/>
        </w:rPr>
        <w:t>martedì h 20:30</w:t>
        <w:br/>
        <w:t>mercoledì h 19:15</w:t>
        <w:br/>
        <w:t>giovedì h 20:00</w:t>
        <w:br/>
        <w:t>venerdì  h 20:30</w:t>
        <w:br/>
        <w:t>sabato h 21:00</w:t>
        <w:br/>
        <w:t>domenica h 15:45</w:t>
      </w:r>
    </w:p>
    <w:p>
      <w:pPr>
        <w:pStyle w:val="Normal"/>
        <w:spacing w:lineRule="atLeast" w:line="270"/>
        <w:textAlignment w:val="baseline"/>
        <w:rPr>
          <w:rFonts w:ascii="Franklin Gothic Book" w:hAnsi="Franklin Gothic Book" w:eastAsia="Times New Roman" w:cs="Arial"/>
          <w:b/>
          <w:b/>
          <w:bCs/>
          <w:color w:val="1A1A1A"/>
          <w:lang w:eastAsia="it-IT"/>
        </w:rPr>
      </w:pPr>
      <w:r>
        <w:rPr>
          <w:rFonts w:ascii="Franklin Gothic Book" w:hAnsi="Franklin Gothic Book"/>
          <w:b/>
          <w:sz w:val="24"/>
          <w:szCs w:val="24"/>
        </w:rPr>
        <w:t>PREZZO</w:t>
        <w:br/>
      </w:r>
      <w:r>
        <w:rPr>
          <w:rFonts w:eastAsia="Times New Roman" w:cs="Arial" w:ascii="Franklin Gothic Book" w:hAnsi="Franklin Gothic Book"/>
          <w:b/>
          <w:bCs/>
          <w:color w:val="1A1A1A"/>
          <w:lang w:eastAsia="it-IT"/>
        </w:rPr>
        <w:t>Prime file</w:t>
      </w:r>
      <w:r>
        <w:rPr>
          <w:rFonts w:eastAsia="Times New Roman" w:cs="Arial" w:ascii="Franklin Gothic Book" w:hAnsi="Franklin Gothic Book"/>
          <w:color w:val="1A1A1A"/>
          <w:lang w:eastAsia="it-IT"/>
        </w:rPr>
        <w:br/>
        <w:t>Biglietto unico &gt; 38€ + prev.</w:t>
        <w:br/>
      </w:r>
      <w:r>
        <w:rPr>
          <w:rFonts w:eastAsia="Times New Roman" w:cs="Arial" w:ascii="Franklin Gothic Book" w:hAnsi="Franklin Gothic Book"/>
          <w:b/>
          <w:bCs/>
          <w:color w:val="1A1A1A"/>
          <w:lang w:eastAsia="it-IT"/>
        </w:rPr>
        <w:t>Platea</w:t>
      </w:r>
      <w:r>
        <w:rPr>
          <w:rFonts w:eastAsia="Times New Roman" w:cs="Arial" w:ascii="Franklin Gothic Book" w:hAnsi="Franklin Gothic Book"/>
          <w:color w:val="1A1A1A"/>
          <w:lang w:eastAsia="it-IT"/>
        </w:rPr>
        <w:br/>
        <w:t>Intero &gt; 30€ + prev.</w:t>
        <w:br/>
        <w:t>Ridotto Over65/under26 &gt; 18€ + prev.</w:t>
        <w:br/>
        <w:t>Convenzioni* &gt; 21€ + prev.</w:t>
        <w:br/>
      </w:r>
      <w:r>
        <w:rPr>
          <w:rFonts w:eastAsia="Times New Roman" w:cs="Arial" w:ascii="Franklin Gothic Book" w:hAnsi="Franklin Gothic Book"/>
          <w:b/>
          <w:bCs/>
          <w:color w:val="1A1A1A"/>
          <w:lang w:eastAsia="it-IT"/>
        </w:rPr>
        <w:t>Galleria</w:t>
      </w:r>
      <w:r>
        <w:rPr>
          <w:rFonts w:eastAsia="Times New Roman" w:cs="Arial" w:ascii="Franklin Gothic Book" w:hAnsi="Franklin Gothic Book"/>
          <w:color w:val="1A1A1A"/>
          <w:lang w:eastAsia="it-IT"/>
        </w:rPr>
        <w:br/>
        <w:t>Intero &gt; 20€ + prev.</w:t>
        <w:br/>
        <w:t>Ridotto Over65/under26 &gt; 15€ + prev.</w:t>
        <w:br/>
        <w:t>Convenzioni* &gt; 18€ + prev.</w:t>
        <w:br/>
        <w:t>* le convenzioni sono valide per platea e galleria, e per tutti i giorni, esclusi venerdì e sabato</w:t>
      </w:r>
      <w:r>
        <w:rPr>
          <w:rFonts w:eastAsia="Times New Roman" w:cs="Arial" w:ascii="Arial" w:hAnsi="Arial"/>
          <w:color w:val="1A1A1A"/>
          <w:sz w:val="21"/>
          <w:szCs w:val="21"/>
          <w:lang w:eastAsia="it-IT"/>
        </w:rPr>
        <w:t>.</w:t>
      </w:r>
    </w:p>
    <w:p>
      <w:pPr>
        <w:pStyle w:val="Corpodeltesto"/>
        <w:rPr/>
      </w:pPr>
      <w:r>
        <w:rPr>
          <w:rFonts w:ascii="Franklin Gothic Book" w:hAnsi="Franklin Gothic Book"/>
          <w:b/>
          <w:i w:val="false"/>
          <w:sz w:val="20"/>
          <w:szCs w:val="20"/>
        </w:rPr>
        <w:t>Informazioni</w:t>
        <w:br/>
      </w:r>
      <w:r>
        <w:rPr>
          <w:rFonts w:ascii="Franklin Gothic Book" w:hAnsi="Franklin Gothic Book"/>
          <w:sz w:val="20"/>
          <w:szCs w:val="20"/>
        </w:rPr>
        <w:t>Biglietteria</w:t>
      </w:r>
      <w:r>
        <w:rPr>
          <w:rFonts w:ascii="Franklin Gothic Book" w:hAnsi="Franklin Gothic Book"/>
          <w:b/>
          <w:i w:val="false"/>
          <w:sz w:val="20"/>
          <w:szCs w:val="20"/>
        </w:rPr>
        <w:br/>
      </w:r>
      <w:r>
        <w:rPr>
          <w:rFonts w:ascii="Franklin Gothic Book" w:hAnsi="Franklin Gothic Book"/>
          <w:i w:val="false"/>
          <w:sz w:val="20"/>
          <w:szCs w:val="20"/>
        </w:rPr>
        <w:t>tel. 0259995206</w:t>
      </w:r>
      <w:r>
        <w:rPr>
          <w:rFonts w:ascii="Franklin Gothic Book" w:hAnsi="Franklin Gothic Book"/>
          <w:b/>
          <w:i w:val="false"/>
          <w:sz w:val="20"/>
          <w:szCs w:val="20"/>
        </w:rPr>
        <w:br/>
      </w:r>
      <w:hyperlink r:id="rId2">
        <w:r>
          <w:rPr>
            <w:rStyle w:val="CollegamentoInternet"/>
            <w:rFonts w:ascii="Franklin Gothic Book" w:hAnsi="Franklin Gothic Book"/>
            <w:i w:val="false"/>
            <w:color w:val="auto"/>
            <w:sz w:val="20"/>
            <w:szCs w:val="20"/>
            <w:u w:val="none"/>
          </w:rPr>
          <w:t>biglietteria@teatrofrancoparenti.com</w:t>
        </w:r>
      </w:hyperlink>
      <w:r>
        <w:rPr>
          <w:rFonts w:ascii="Franklin Gothic Book" w:hAnsi="Franklin Gothic Book"/>
          <w:i w:val="false"/>
          <w:sz w:val="20"/>
          <w:szCs w:val="20"/>
        </w:rPr>
        <w:t xml:space="preserve"> </w:t>
      </w:r>
    </w:p>
    <w:p>
      <w:pPr>
        <w:pStyle w:val="Normal"/>
        <w:spacing w:lineRule="auto" w:line="240"/>
        <w:rPr/>
      </w:pPr>
      <w:hyperlink r:id="rId3">
        <w:r>
          <w:rPr>
            <w:rStyle w:val="CollegamentoInternet"/>
            <w:rFonts w:ascii="Franklin Gothic Book" w:hAnsi="Franklin Gothic Book"/>
            <w:sz w:val="20"/>
            <w:szCs w:val="20"/>
          </w:rPr>
          <w:t>Biglietteria on line</w:t>
        </w:r>
      </w:hyperlink>
      <w:r>
        <w:rPr>
          <w:rFonts w:ascii="Franklin Gothic Book" w:hAnsi="Franklin Gothic Book"/>
          <w:sz w:val="20"/>
          <w:szCs w:val="20"/>
        </w:rPr>
        <w:t xml:space="preserve"> </w:t>
        <w:br/>
      </w:r>
      <w:hyperlink r:id="rId4">
        <w:r>
          <w:rPr>
            <w:rStyle w:val="CollegamentoInternet"/>
            <w:rFonts w:ascii="Franklin Gothic Book" w:hAnsi="Franklin Gothic Book"/>
            <w:sz w:val="20"/>
            <w:szCs w:val="20"/>
          </w:rPr>
          <w:t>www.teatrofrancoparenti.it</w:t>
        </w:r>
      </w:hyperlink>
      <w:r>
        <w:rPr>
          <w:rFonts w:ascii="Franklin Gothic Book" w:hAnsi="Franklin Gothic Book"/>
          <w:sz w:val="20"/>
          <w:szCs w:val="20"/>
        </w:rPr>
        <w:t xml:space="preserve"> </w:t>
        <w:br/>
      </w:r>
      <w:r>
        <w:rPr>
          <w:rFonts w:ascii="Franklin Gothic Book" w:hAnsi="Franklin Gothic Book"/>
          <w:b/>
          <w:sz w:val="20"/>
          <w:szCs w:val="20"/>
        </w:rPr>
        <w:t>App</w:t>
      </w:r>
      <w:r>
        <w:rPr>
          <w:rFonts w:ascii="Franklin Gothic Book" w:hAnsi="Franklin Gothic Book"/>
          <w:sz w:val="20"/>
          <w:szCs w:val="20"/>
        </w:rPr>
        <w:t xml:space="preserve"> Teatro Franco Parenti </w:t>
      </w:r>
    </w:p>
    <w:p>
      <w:pPr>
        <w:pStyle w:val="Pidipagina"/>
        <w:rPr/>
      </w:pPr>
      <w:r>
        <w:rPr>
          <w:rFonts w:cs="Franklin Gothic Book" w:ascii="Franklin Gothic Book" w:hAnsi="Franklin Gothic Book"/>
          <w:b/>
          <w:sz w:val="20"/>
          <w:szCs w:val="20"/>
        </w:rPr>
        <w:t>Ufficio Stampa Teatro Franco Parenti</w:t>
        <w:br/>
      </w:r>
      <w:r>
        <w:rPr>
          <w:rFonts w:cs="Franklin Gothic Book" w:ascii="Franklin Gothic Book" w:hAnsi="Franklin Gothic Book"/>
          <w:i/>
          <w:sz w:val="20"/>
          <w:szCs w:val="20"/>
        </w:rPr>
        <w:t>Francesco Malcangio</w:t>
      </w:r>
      <w:r>
        <w:rPr>
          <w:rFonts w:cs="Franklin Gothic Book" w:ascii="Franklin Gothic Book" w:hAnsi="Franklin Gothic Book"/>
          <w:sz w:val="20"/>
          <w:szCs w:val="20"/>
        </w:rPr>
        <w:t xml:space="preserve"> </w:t>
        <w:br/>
      </w:r>
      <w:r>
        <w:rPr>
          <w:rFonts w:cs="Franklin Gothic Book" w:ascii="Franklin Gothic Book" w:hAnsi="Franklin Gothic Book"/>
          <w:i/>
          <w:sz w:val="20"/>
          <w:szCs w:val="20"/>
        </w:rPr>
        <w:t>Mattia Nodari</w:t>
        <w:br/>
      </w:r>
      <w:r>
        <w:rPr>
          <w:rFonts w:cs="Franklin Gothic Book" w:ascii="Franklin Gothic Book" w:hAnsi="Franklin Gothic Book"/>
          <w:sz w:val="20"/>
          <w:szCs w:val="20"/>
        </w:rPr>
        <w:t>Via Pier Lombardo 14 - 20135 Milano</w:t>
      </w:r>
      <w:r>
        <w:rPr>
          <w:rFonts w:cs="Franklin Gothic Book" w:ascii="Franklin Gothic Book" w:hAnsi="Franklin Gothic Book"/>
          <w:b/>
          <w:sz w:val="20"/>
          <w:szCs w:val="20"/>
        </w:rPr>
        <w:br/>
      </w:r>
      <w:r>
        <w:rPr>
          <w:rFonts w:cs="Franklin Gothic Book" w:ascii="Franklin Gothic Book" w:hAnsi="Franklin Gothic Book"/>
          <w:sz w:val="20"/>
          <w:szCs w:val="20"/>
        </w:rPr>
        <w:t>Tel. 02 59995217</w:t>
        <w:br/>
        <w:t>Mob. 346 4179136</w:t>
        <w:br/>
      </w:r>
      <w:r>
        <w:rPr>
          <w:rFonts w:ascii="Franklin Gothic Book" w:hAnsi="Franklin Gothic Book"/>
          <w:sz w:val="20"/>
          <w:szCs w:val="20"/>
        </w:rPr>
        <w:t xml:space="preserve">Mail </w:t>
      </w:r>
      <w:hyperlink r:id="rId5">
        <w:r>
          <w:rPr>
            <w:rStyle w:val="CollegamentoInternet"/>
            <w:rFonts w:cs="Franklin Gothic Book" w:ascii="Franklin Gothic Book" w:hAnsi="Franklin Gothic Book"/>
            <w:sz w:val="20"/>
            <w:szCs w:val="20"/>
          </w:rPr>
          <w:t>stampa@teatrofrancoparenti.it</w:t>
        </w:r>
      </w:hyperlink>
      <w:r>
        <w:rPr>
          <w:rStyle w:val="CollegamentoInternet"/>
          <w:rFonts w:cs="Franklin Gothic Book" w:ascii="Franklin Gothic Book" w:hAnsi="Franklin Gothic Book"/>
          <w:sz w:val="20"/>
          <w:szCs w:val="20"/>
        </w:rPr>
        <w:br/>
      </w:r>
      <w:bookmarkStart w:id="0" w:name="_GoBack"/>
      <w:bookmarkEnd w:id="0"/>
      <w:r>
        <w:rPr>
          <w:rFonts w:ascii="Franklin Gothic Book" w:hAnsi="Franklin Gothic Book"/>
          <w:sz w:val="20"/>
          <w:szCs w:val="20"/>
        </w:rPr>
        <w:t xml:space="preserve">Visita la nostra </w:t>
      </w:r>
      <w:hyperlink r:id="rId6">
        <w:r>
          <w:rPr>
            <w:rStyle w:val="CollegamentoInternet"/>
            <w:rFonts w:ascii="Franklin Gothic Book" w:hAnsi="Franklin Gothic Book"/>
            <w:sz w:val="20"/>
            <w:szCs w:val="20"/>
          </w:rPr>
          <w:t>Area Press</w:t>
        </w:r>
      </w:hyperlink>
    </w:p>
    <w:p>
      <w:pPr>
        <w:pStyle w:val="Corpodeltesto"/>
        <w:rPr/>
      </w:pPr>
      <w:r>
        <w:rPr/>
      </w:r>
    </w:p>
    <w:sectPr>
      <w:headerReference w:type="default" r:id="rId7"/>
      <w:footerReference w:type="default" r:id="rId8"/>
      <w:type w:val="nextPage"/>
      <w:pgSz w:w="11906" w:h="16838"/>
      <w:pgMar w:left="1134" w:right="1134" w:header="708"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Franklin Gothic Book">
    <w:charset w:val="00"/>
    <w:family w:val="roman"/>
    <w:pitch w:val="variable"/>
  </w:font>
  <w:font w:name="Liberation Sans">
    <w:altName w:val="Arial"/>
    <w:charset w:val="00"/>
    <w:family w:val="roman"/>
    <w:pitch w:val="variable"/>
  </w:font>
  <w:font w:name="Minion Pro">
    <w:charset w:val="00"/>
    <w:family w:val="roman"/>
    <w:pitch w:val="variable"/>
  </w:font>
  <w:font w:name="ITC Franklin Gothic Std Book">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rFonts w:ascii="Franklin Gothic Book" w:hAnsi="Franklin Gothic Book" w:cs="Franklin Gothic Book"/>
      </w:rPr>
    </w:pPr>
    <w:r>
      <w:rPr>
        <w:rFonts w:cs="Franklin Gothic Book" w:ascii="Franklin Gothic Book" w:hAnsi="Franklin Gothic Book"/>
      </w:rPr>
    </w:r>
  </w:p>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inline distT="0" distB="0" distL="0" distR="0">
          <wp:extent cx="3013710" cy="445135"/>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pPr>
      <w:pStyle w:val="Intestazione"/>
      <w:rPr/>
    </w:pPr>
    <w:r>
      <w:rPr/>
    </w:r>
  </w:p>
</w:hdr>
</file>

<file path=word/settings.xml><?xml version="1.0" encoding="utf-8"?>
<w:settings xmlns:w="http://schemas.openxmlformats.org/wordprocessingml/2006/main">
  <w:zoom w:percent="120"/>
  <w:defaultTabStop w:val="708"/>
  <w:compat>
    <w:compatSetting w:name="compatibilityMode" w:uri="http://schemas.microsoft.com/office/word" w:val="12"/>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a183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4">
    <w:name w:val="Heading 4"/>
    <w:basedOn w:val="Normal"/>
    <w:link w:val="Titolo4Carattere"/>
    <w:uiPriority w:val="9"/>
    <w:qFormat/>
    <w:rsid w:val="00d120d1"/>
    <w:pPr>
      <w:spacing w:lineRule="auto" w:line="240" w:beforeAutospacing="1" w:afterAutospacing="1"/>
      <w:outlineLvl w:val="3"/>
    </w:pPr>
    <w:rPr>
      <w:rFonts w:ascii="Times New Roman" w:hAnsi="Times New Roman" w:eastAsia="Times New Roman" w:cs="Times New Roman"/>
      <w:b/>
      <w:bCs/>
      <w:sz w:val="24"/>
      <w:szCs w:val="24"/>
      <w:lang w:eastAsia="it-IT"/>
    </w:rPr>
  </w:style>
  <w:style w:type="paragraph" w:styleId="Titolo5">
    <w:name w:val="Heading 5"/>
    <w:basedOn w:val="Normal"/>
    <w:next w:val="Normal"/>
    <w:link w:val="Titolo5Carattere"/>
    <w:uiPriority w:val="9"/>
    <w:semiHidden/>
    <w:unhideWhenUsed/>
    <w:qFormat/>
    <w:rsid w:val="000e067c"/>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Titolo6">
    <w:name w:val="Heading 6"/>
    <w:basedOn w:val="Normal"/>
    <w:next w:val="Normal"/>
    <w:link w:val="Titolo6Carattere"/>
    <w:uiPriority w:val="9"/>
    <w:semiHidden/>
    <w:unhideWhenUsed/>
    <w:qFormat/>
    <w:rsid w:val="00636243"/>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813f9a"/>
    <w:rPr/>
  </w:style>
  <w:style w:type="character" w:styleId="PidipaginaCarattere" w:customStyle="1">
    <w:name w:val="Piè di pagina Carattere"/>
    <w:basedOn w:val="DefaultParagraphFont"/>
    <w:link w:val="Pidipagina"/>
    <w:qFormat/>
    <w:rsid w:val="00813f9a"/>
    <w:rPr/>
  </w:style>
  <w:style w:type="character" w:styleId="TestofumettoCarattere" w:customStyle="1">
    <w:name w:val="Testo fumetto Carattere"/>
    <w:basedOn w:val="DefaultParagraphFont"/>
    <w:link w:val="Testofumetto"/>
    <w:uiPriority w:val="99"/>
    <w:semiHidden/>
    <w:qFormat/>
    <w:rsid w:val="00813f9a"/>
    <w:rPr>
      <w:rFonts w:ascii="Tahoma" w:hAnsi="Tahoma" w:cs="Tahoma"/>
      <w:sz w:val="16"/>
      <w:szCs w:val="16"/>
    </w:rPr>
  </w:style>
  <w:style w:type="character" w:styleId="CollegamentoInternet">
    <w:name w:val="Collegamento Internet"/>
    <w:basedOn w:val="DefaultParagraphFont"/>
    <w:rsid w:val="00813f9a"/>
    <w:rPr>
      <w:color w:val="0000FF"/>
      <w:u w:val="single"/>
    </w:rPr>
  </w:style>
  <w:style w:type="character" w:styleId="CorpotestoCarattere" w:customStyle="1">
    <w:name w:val="Corpo testo Carattere"/>
    <w:basedOn w:val="DefaultParagraphFont"/>
    <w:link w:val="Corpotesto"/>
    <w:qFormat/>
    <w:rsid w:val="00f41fbf"/>
    <w:rPr>
      <w:rFonts w:ascii="Cambria" w:hAnsi="Cambria" w:eastAsia="Times New Roman" w:cs="Cambria"/>
      <w:i/>
      <w:iCs/>
      <w:kern w:val="2"/>
      <w:lang w:eastAsia="zh-CN"/>
    </w:rPr>
  </w:style>
  <w:style w:type="character" w:styleId="Strong">
    <w:name w:val="Strong"/>
    <w:basedOn w:val="DefaultParagraphFont"/>
    <w:uiPriority w:val="22"/>
    <w:qFormat/>
    <w:rsid w:val="00f41fbf"/>
    <w:rPr>
      <w:b/>
      <w:bCs/>
    </w:rPr>
  </w:style>
  <w:style w:type="character" w:styleId="Appleconvertedspace" w:customStyle="1">
    <w:name w:val="apple-converted-space"/>
    <w:basedOn w:val="DefaultParagraphFont"/>
    <w:qFormat/>
    <w:rsid w:val="00f41fbf"/>
    <w:rPr/>
  </w:style>
  <w:style w:type="character" w:styleId="Showboxinfotitle" w:customStyle="1">
    <w:name w:val="showboxinfotitle"/>
    <w:basedOn w:val="DefaultParagraphFont"/>
    <w:qFormat/>
    <w:rsid w:val="00f41fbf"/>
    <w:rPr/>
  </w:style>
  <w:style w:type="character" w:styleId="A1" w:customStyle="1">
    <w:name w:val="A1"/>
    <w:qFormat/>
    <w:rsid w:val="005d588a"/>
    <w:rPr>
      <w:rFonts w:cs="Minion Pro"/>
      <w:color w:val="000000"/>
      <w:sz w:val="18"/>
      <w:szCs w:val="18"/>
    </w:rPr>
  </w:style>
  <w:style w:type="character" w:styleId="Enfasi">
    <w:name w:val="Enfasi"/>
    <w:basedOn w:val="DefaultParagraphFont"/>
    <w:uiPriority w:val="20"/>
    <w:qFormat/>
    <w:rsid w:val="001613a7"/>
    <w:rPr>
      <w:i/>
      <w:iCs/>
    </w:rPr>
  </w:style>
  <w:style w:type="character" w:styleId="Titolo4Carattere" w:customStyle="1">
    <w:name w:val="Titolo 4 Carattere"/>
    <w:basedOn w:val="DefaultParagraphFont"/>
    <w:link w:val="Titolo4"/>
    <w:uiPriority w:val="9"/>
    <w:qFormat/>
    <w:rsid w:val="00d120d1"/>
    <w:rPr>
      <w:rFonts w:ascii="Times New Roman" w:hAnsi="Times New Roman" w:eastAsia="Times New Roman" w:cs="Times New Roman"/>
      <w:b/>
      <w:bCs/>
      <w:sz w:val="24"/>
      <w:szCs w:val="24"/>
      <w:lang w:eastAsia="it-IT"/>
    </w:rPr>
  </w:style>
  <w:style w:type="character" w:styleId="Titolo6Carattere" w:customStyle="1">
    <w:name w:val="Titolo 6 Carattere"/>
    <w:basedOn w:val="DefaultParagraphFont"/>
    <w:link w:val="Titolo6"/>
    <w:uiPriority w:val="9"/>
    <w:semiHidden/>
    <w:qFormat/>
    <w:rsid w:val="00636243"/>
    <w:rPr>
      <w:rFonts w:ascii="Cambria" w:hAnsi="Cambria" w:eastAsia="" w:cs="" w:asciiTheme="majorHAnsi" w:cstheme="majorBidi" w:eastAsiaTheme="majorEastAsia" w:hAnsiTheme="majorHAnsi"/>
      <w:i/>
      <w:iCs/>
      <w:color w:val="243F60" w:themeColor="accent1" w:themeShade="7f"/>
    </w:rPr>
  </w:style>
  <w:style w:type="character" w:styleId="Titolo5Carattere" w:customStyle="1">
    <w:name w:val="Titolo 5 Carattere"/>
    <w:basedOn w:val="DefaultParagraphFont"/>
    <w:link w:val="Titolo5"/>
    <w:uiPriority w:val="9"/>
    <w:semiHidden/>
    <w:qFormat/>
    <w:rsid w:val="000e067c"/>
    <w:rPr>
      <w:rFonts w:ascii="Cambria" w:hAnsi="Cambria" w:eastAsia="" w:cs="" w:asciiTheme="majorHAnsi" w:cstheme="majorBidi" w:eastAsiaTheme="majorEastAsia" w:hAnsiTheme="majorHAnsi"/>
      <w:color w:val="243F60" w:themeColor="accent1" w:themeShade="7f"/>
    </w:rPr>
  </w:style>
  <w:style w:type="character" w:styleId="ListLabel1">
    <w:name w:val="ListLabel 1"/>
    <w:qFormat/>
    <w:rPr>
      <w:rFonts w:ascii="Franklin Gothic Book" w:hAnsi="Franklin Gothic Book"/>
      <w:i w:val="false"/>
      <w:color w:val="auto"/>
      <w:sz w:val="20"/>
      <w:szCs w:val="20"/>
      <w:u w:val="none"/>
    </w:rPr>
  </w:style>
  <w:style w:type="character" w:styleId="ListLabel2">
    <w:name w:val="ListLabel 2"/>
    <w:qFormat/>
    <w:rPr>
      <w:rFonts w:ascii="Franklin Gothic Book" w:hAnsi="Franklin Gothic Book"/>
      <w:sz w:val="20"/>
      <w:szCs w:val="20"/>
    </w:rPr>
  </w:style>
  <w:style w:type="character" w:styleId="ListLabel3">
    <w:name w:val="ListLabel 3"/>
    <w:qFormat/>
    <w:rPr>
      <w:rFonts w:ascii="Franklin Gothic Book" w:hAnsi="Franklin Gothic Book" w:cs="Franklin Gothic Book"/>
      <w:sz w:val="20"/>
      <w:szCs w:val="20"/>
    </w:rPr>
  </w:style>
  <w:style w:type="character" w:styleId="ListLabel4">
    <w:name w:val="ListLabel 4"/>
    <w:qFormat/>
    <w:rPr>
      <w:rFonts w:ascii="Franklin Gothic Book" w:hAnsi="Franklin Gothic Book"/>
      <w:i w:val="false"/>
      <w:color w:val="auto"/>
      <w:sz w:val="20"/>
      <w:szCs w:val="20"/>
      <w:u w:val="none"/>
    </w:rPr>
  </w:style>
  <w:style w:type="character" w:styleId="ListLabel5">
    <w:name w:val="ListLabel 5"/>
    <w:qFormat/>
    <w:rPr>
      <w:rFonts w:ascii="Franklin Gothic Book" w:hAnsi="Franklin Gothic Book"/>
      <w:sz w:val="20"/>
      <w:szCs w:val="20"/>
    </w:rPr>
  </w:style>
  <w:style w:type="character" w:styleId="ListLabel6">
    <w:name w:val="ListLabel 6"/>
    <w:qFormat/>
    <w:rPr>
      <w:rFonts w:ascii="Franklin Gothic Book" w:hAnsi="Franklin Gothic Book" w:cs="Franklin Gothic Book"/>
      <w:sz w:val="20"/>
      <w:szCs w:val="20"/>
    </w:rPr>
  </w:style>
  <w:style w:type="character" w:styleId="ListLabel7">
    <w:name w:val="ListLabel 7"/>
    <w:qFormat/>
    <w:rPr>
      <w:rFonts w:ascii="Franklin Gothic Book" w:hAnsi="Franklin Gothic Book"/>
      <w:i w:val="false"/>
      <w:color w:val="auto"/>
      <w:sz w:val="20"/>
      <w:szCs w:val="20"/>
      <w:u w:val="none"/>
    </w:rPr>
  </w:style>
  <w:style w:type="character" w:styleId="ListLabel8">
    <w:name w:val="ListLabel 8"/>
    <w:qFormat/>
    <w:rPr>
      <w:rFonts w:ascii="Franklin Gothic Book" w:hAnsi="Franklin Gothic Book"/>
      <w:sz w:val="20"/>
      <w:szCs w:val="20"/>
    </w:rPr>
  </w:style>
  <w:style w:type="character" w:styleId="ListLabel9">
    <w:name w:val="ListLabel 9"/>
    <w:qFormat/>
    <w:rPr>
      <w:rFonts w:ascii="Franklin Gothic Book" w:hAnsi="Franklin Gothic Book" w:cs="Franklin Gothic Book"/>
      <w:sz w:val="20"/>
      <w:szCs w:val="20"/>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rsid w:val="00f41fbf"/>
    <w:pPr>
      <w:widowControl w:val="false"/>
      <w:suppressAutoHyphens w:val="true"/>
      <w:spacing w:lineRule="auto" w:line="240" w:before="0" w:after="0"/>
    </w:pPr>
    <w:rPr>
      <w:rFonts w:ascii="Cambria" w:hAnsi="Cambria" w:eastAsia="Times New Roman" w:cs="Cambria"/>
      <w:i/>
      <w:iCs/>
      <w:kern w:val="2"/>
      <w:lang w:eastAsia="zh-CN"/>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
    <w:name w:val="Header"/>
    <w:basedOn w:val="Normal"/>
    <w:link w:val="IntestazioneCarattere"/>
    <w:uiPriority w:val="99"/>
    <w:unhideWhenUsed/>
    <w:rsid w:val="00813f9a"/>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nhideWhenUsed/>
    <w:rsid w:val="00813f9a"/>
    <w:pPr>
      <w:tabs>
        <w:tab w:val="clear" w:pos="708"/>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813f9a"/>
    <w:pPr>
      <w:spacing w:lineRule="auto" w:line="240" w:before="0" w:after="0"/>
    </w:pPr>
    <w:rPr>
      <w:rFonts w:ascii="Tahoma" w:hAnsi="Tahoma" w:cs="Tahoma"/>
      <w:sz w:val="16"/>
      <w:szCs w:val="16"/>
    </w:rPr>
  </w:style>
  <w:style w:type="paragraph" w:styleId="Pa1" w:customStyle="1">
    <w:name w:val="Pa1"/>
    <w:basedOn w:val="Normal"/>
    <w:next w:val="Normal"/>
    <w:uiPriority w:val="99"/>
    <w:qFormat/>
    <w:rsid w:val="005d588a"/>
    <w:pPr>
      <w:spacing w:lineRule="atLeast" w:line="241" w:before="0" w:after="0"/>
    </w:pPr>
    <w:rPr>
      <w:rFonts w:ascii="Minion Pro" w:hAnsi="Minion Pro"/>
      <w:sz w:val="24"/>
      <w:szCs w:val="24"/>
    </w:rPr>
  </w:style>
  <w:style w:type="paragraph" w:styleId="NoSpacing">
    <w:name w:val="No Spacing"/>
    <w:uiPriority w:val="1"/>
    <w:qFormat/>
    <w:rsid w:val="001613a7"/>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Pa2" w:customStyle="1">
    <w:name w:val="Pa2"/>
    <w:basedOn w:val="Normal"/>
    <w:next w:val="Normal"/>
    <w:qFormat/>
    <w:rsid w:val="008a62eb"/>
    <w:pPr>
      <w:suppressAutoHyphens w:val="true"/>
      <w:spacing w:lineRule="atLeast" w:line="241" w:before="0" w:after="0"/>
    </w:pPr>
    <w:rPr>
      <w:rFonts w:ascii="ITC Franklin Gothic Std Book" w:hAnsi="ITC Franklin Gothic Std Book" w:eastAsia="Calibri" w:cs="ITC Franklin Gothic Std Book"/>
      <w:kern w:val="2"/>
      <w:sz w:val="24"/>
      <w:szCs w:val="24"/>
      <w:lang w:eastAsia="zh-CN"/>
    </w:rPr>
  </w:style>
  <w:style w:type="paragraph" w:styleId="NormalWeb">
    <w:name w:val="Normal (Web)"/>
    <w:basedOn w:val="Normal"/>
    <w:uiPriority w:val="99"/>
    <w:unhideWhenUsed/>
    <w:qFormat/>
    <w:rsid w:val="005a1740"/>
    <w:pPr>
      <w:spacing w:lineRule="auto" w:line="240" w:beforeAutospacing="1" w:afterAutospacing="1"/>
    </w:pPr>
    <w:rPr>
      <w:rFonts w:ascii="Times New Roman" w:hAnsi="Times New Roman" w:eastAsia="Times New Roman" w:cs="Times New Roman"/>
      <w:sz w:val="24"/>
      <w:szCs w:val="24"/>
      <w:lang w:eastAsia="it-IT"/>
    </w:rPr>
  </w:style>
  <w:style w:type="paragraph" w:styleId="Western" w:customStyle="1">
    <w:name w:val="western"/>
    <w:basedOn w:val="Normal"/>
    <w:qFormat/>
    <w:rsid w:val="001a300a"/>
    <w:pPr>
      <w:spacing w:lineRule="auto" w:line="240" w:beforeAutospacing="1" w:afterAutospacing="1"/>
    </w:pPr>
    <w:rPr>
      <w:rFonts w:ascii="Times New Roman" w:hAnsi="Times New Roman" w:eastAsia="Times New Roman" w:cs="Times New Roman"/>
      <w:sz w:val="24"/>
      <w:szCs w:val="24"/>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iglietteria@teatrofrancoparenti.com" TargetMode="External"/><Relationship Id="rId3" Type="http://schemas.openxmlformats.org/officeDocument/2006/relationships/hyperlink" Target="http://toptix3.mioticket.it/TeatroParenti/" TargetMode="External"/><Relationship Id="rId4" Type="http://schemas.openxmlformats.org/officeDocument/2006/relationships/hyperlink" Target="http://www.teatrofrancoparenti.it/" TargetMode="External"/><Relationship Id="rId5" Type="http://schemas.openxmlformats.org/officeDocument/2006/relationships/hyperlink" Target="mailto:fmalcangio@teatrofrancoparenti.it" TargetMode="External"/><Relationship Id="rId6" Type="http://schemas.openxmlformats.org/officeDocument/2006/relationships/hyperlink" Target="https://press.teatrofrancoparenti.it/"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Application>LibreOffice/6.1.1.2$Windows_X86_64 LibreOffice_project/5d19a1bfa650b796764388cd8b33a5af1f5baa1b</Application>
  <Pages>2</Pages>
  <Words>755</Words>
  <Characters>4075</Characters>
  <CharactersWithSpaces>4821</CharactersWithSpaces>
  <Paragraphs>16</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2017-04-03T09:28:00Z</dcterms:created>
  <dc:creator>lilia</dc:creator>
  <dc:description/>
  <dc:language>it-IT</dc:language>
  <cp:lastModifiedBy/>
  <cp:lastPrinted>2017-09-25T09:02:00Z</cp:lastPrinted>
  <dcterms:modified xsi:type="dcterms:W3CDTF">2018-11-05T18:54:35Z</dcterms:modified>
  <cp:revision>62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