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42" w:rsidRDefault="00361A42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361A42" w:rsidRDefault="00361A42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1A1A1A"/>
          <w:sz w:val="24"/>
          <w:szCs w:val="24"/>
          <w:lang w:eastAsia="it-IT"/>
        </w:rPr>
      </w:pPr>
    </w:p>
    <w:p w:rsidR="00361A42" w:rsidRPr="00443D0B" w:rsidRDefault="00443D0B">
      <w:pPr>
        <w:spacing w:after="0" w:line="240" w:lineRule="auto"/>
        <w:rPr>
          <w:rFonts w:ascii="Franklin Gothic Book" w:hAnsi="Franklin Gothic Book" w:cs="Arial"/>
          <w:color w:val="000000" w:themeColor="text1"/>
          <w:sz w:val="24"/>
          <w:szCs w:val="24"/>
        </w:rPr>
      </w:pPr>
      <w:r w:rsidRPr="00443D0B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  <w:t xml:space="preserve">Comunicato stampa </w:t>
      </w:r>
      <w:r w:rsidRPr="00443D0B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  <w:br/>
      </w:r>
    </w:p>
    <w:p w:rsidR="00361A42" w:rsidRPr="00443D0B" w:rsidRDefault="00443D0B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 w:rsidRPr="00443D0B">
        <w:rPr>
          <w:rFonts w:ascii="Franklin Gothic Book" w:hAnsi="Franklin Gothic Book"/>
          <w:color w:val="000000"/>
          <w:sz w:val="24"/>
          <w:szCs w:val="24"/>
        </w:rPr>
        <w:t>Sala Tre</w:t>
      </w:r>
    </w:p>
    <w:p w:rsidR="00361A42" w:rsidRPr="00443D0B" w:rsidRDefault="0029739D">
      <w:pPr>
        <w:spacing w:after="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443D0B">
        <w:rPr>
          <w:rFonts w:ascii="Franklin Gothic Book" w:hAnsi="Franklin Gothic Book"/>
          <w:color w:val="000000"/>
          <w:sz w:val="24"/>
          <w:szCs w:val="24"/>
        </w:rPr>
        <w:br/>
      </w:r>
      <w:r w:rsidR="00443D0B" w:rsidRPr="00443D0B">
        <w:rPr>
          <w:rFonts w:ascii="Franklin Gothic Book" w:hAnsi="Franklin Gothic Book"/>
          <w:b/>
          <w:bCs/>
          <w:color w:val="000000"/>
          <w:sz w:val="24"/>
          <w:szCs w:val="24"/>
        </w:rPr>
        <w:t>Dall’11 al 16 dicembre 2018</w:t>
      </w:r>
    </w:p>
    <w:p w:rsidR="00361A42" w:rsidRPr="00443D0B" w:rsidRDefault="00361A42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</w:p>
    <w:p w:rsidR="00361A42" w:rsidRPr="00443D0B" w:rsidRDefault="00443D0B">
      <w:pPr>
        <w:spacing w:after="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443D0B">
        <w:rPr>
          <w:rFonts w:ascii="Franklin Gothic Book" w:hAnsi="Franklin Gothic Book"/>
          <w:b/>
          <w:bCs/>
          <w:color w:val="000000"/>
          <w:sz w:val="24"/>
          <w:szCs w:val="24"/>
        </w:rPr>
        <w:t>(TRA PARENTESI)</w:t>
      </w:r>
    </w:p>
    <w:p w:rsidR="00361A42" w:rsidRPr="00443D0B" w:rsidRDefault="00443D0B">
      <w:pPr>
        <w:spacing w:after="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443D0B">
        <w:rPr>
          <w:rFonts w:ascii="Franklin Gothic Book" w:hAnsi="Franklin Gothic Book"/>
          <w:b/>
          <w:bCs/>
          <w:color w:val="000000"/>
          <w:sz w:val="24"/>
          <w:szCs w:val="24"/>
        </w:rPr>
        <w:t>La vera storia di un’impensabile liberazione</w:t>
      </w:r>
    </w:p>
    <w:p w:rsidR="00361A42" w:rsidRPr="00443D0B" w:rsidRDefault="00361A42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</w:p>
    <w:p w:rsidR="00361A42" w:rsidRPr="00443D0B" w:rsidRDefault="00443D0B">
      <w:pPr>
        <w:pStyle w:val="Corpodeltesto"/>
        <w:rPr>
          <w:rFonts w:ascii="Franklin Gothic Book" w:hAnsi="Franklin Gothic Book"/>
        </w:rPr>
      </w:pP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 xml:space="preserve">di </w:t>
      </w:r>
      <w:r w:rsidRPr="00443D0B"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Massimo Cirri 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>e</w:t>
      </w:r>
      <w:r w:rsidRPr="00443D0B"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Peppe Dell’Acqua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br/>
        <w:t xml:space="preserve">regia di </w:t>
      </w:r>
      <w:r w:rsidRPr="00443D0B"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Erika Rossi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br/>
        <w:t xml:space="preserve">con </w:t>
      </w:r>
      <w:r w:rsidRPr="00443D0B"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Massimo Cirri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 xml:space="preserve"> e </w:t>
      </w:r>
      <w:r w:rsidRPr="00443D0B"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Peppe Dell’Acqua</w:t>
      </w:r>
    </w:p>
    <w:p w:rsidR="00361A42" w:rsidRPr="00443D0B" w:rsidRDefault="00443D0B">
      <w:pPr>
        <w:pStyle w:val="Corpodeltesto"/>
        <w:widowControl/>
        <w:spacing w:after="120"/>
        <w:rPr>
          <w:rFonts w:ascii="Franklin Gothic Book" w:hAnsi="Franklin Gothic Book"/>
          <w:i w:val="0"/>
          <w:color w:val="4A4A49"/>
          <w:sz w:val="21"/>
        </w:rPr>
      </w:pP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 w:rsidRPr="00443D0B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Teatro Stabile del Friuli </w:t>
      </w:r>
      <w:r w:rsidRPr="00443D0B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Venezia Giulia</w:t>
      </w:r>
    </w:p>
    <w:p w:rsidR="00361A42" w:rsidRPr="00443D0B" w:rsidRDefault="00443D0B">
      <w:pPr>
        <w:pStyle w:val="Corpodeltesto"/>
        <w:rPr>
          <w:rFonts w:ascii="Franklin Gothic Book" w:hAnsi="Franklin Gothic Book"/>
          <w:color w:val="000000"/>
          <w:sz w:val="24"/>
          <w:szCs w:val="24"/>
        </w:rPr>
      </w:pPr>
      <w:r w:rsidRPr="00443D0B">
        <w:rPr>
          <w:rStyle w:val="Enfasiforte"/>
          <w:rFonts w:ascii="Franklin Gothic Book" w:hAnsi="Franklin Gothic Book"/>
          <w:b w:val="0"/>
          <w:bCs w:val="0"/>
          <w:color w:val="000000"/>
          <w:sz w:val="24"/>
          <w:szCs w:val="24"/>
        </w:rPr>
        <w:t>Durata: 1 ora e 30 minuti</w:t>
      </w:r>
    </w:p>
    <w:p w:rsidR="00361A42" w:rsidRPr="00443D0B" w:rsidRDefault="00361A42">
      <w:pPr>
        <w:pStyle w:val="Corpodeltesto"/>
        <w:rPr>
          <w:rStyle w:val="Enfasiforte"/>
          <w:rFonts w:ascii="Franklin Gothic Book" w:hAnsi="Franklin Gothic Book"/>
        </w:rPr>
      </w:pPr>
    </w:p>
    <w:p w:rsidR="00361A42" w:rsidRPr="00443D0B" w:rsidRDefault="00443D0B" w:rsidP="0029739D">
      <w:pPr>
        <w:pStyle w:val="Corpodeltesto"/>
        <w:rPr>
          <w:rFonts w:ascii="Franklin Gothic Book" w:hAnsi="Franklin Gothic Book"/>
          <w:color w:val="000000"/>
          <w:sz w:val="24"/>
          <w:szCs w:val="24"/>
        </w:rPr>
      </w:pP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>Una storia che tutte le volte che la si racconta si traduce in presente e comincia a parlare di futuro. Una storia iniziata una mattina di novembre del 1961 quando un medico di 38 anni entra nel manicomio di Gorizi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>a. Siamo in un posto lontano da tutto, ai confini tra Italia e Jugoslavia, tra mondo comunista e Occidente.</w:t>
      </w:r>
      <w:r w:rsidR="0029739D"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 xml:space="preserve"> 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 xml:space="preserve">Il medico viene dalla Clinica delle Malattie Nervose e Mentali dell’Università di Padova si chiama Franco Basaglia ed è finito in quel manicomio ai </w:t>
      </w:r>
      <w:r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>confini del mondo per caso. È la prima volta che vede un manicomio e, ancora prima di vedere, sente. Sente un odore di morte, di sala settoria. Un odore che ha già sentito a vent’anni, in carcere. Odore di merda.</w:t>
      </w:r>
      <w:r w:rsidR="0029739D" w:rsidRPr="00443D0B"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 xml:space="preserve"> 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>Basaglia, neo direttore del manicomio, vede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 xml:space="preserve"> corpi legati e svuotati, rituali di potere, miseria di relazioni, insensatezza. È tentato di andar via. Non ci sono più uomini e donne, solo internati, senza più volto senza più storia. Decide dopo giorni difficili e incerti di restare. Non sa da dove com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>inciare ma sa che bisogna andare alle radici di quell’orrore.</w:t>
      </w:r>
      <w:r w:rsidR="0029739D" w:rsidRPr="00443D0B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>Così quella mattina del 16 novembre 1961, comincia una storia che non è ancora finita.</w:t>
      </w:r>
      <w:r w:rsidR="0029739D" w:rsidRPr="00443D0B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>Peppe dell’Acqua e Massimo Cirri raccontano il lungo percorso che ha portato alla chiusura dei manicomi. C’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>è, in questa storia, il senso della libertà e della cura.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br/>
        <w:t>Ci sono le parole di Aldo Moro e dei Costituenti che discutono delle libertà e dei diritti dei cittadini. C’è la 180, la “Legge Basaglia”, c’è la paura. Ci sono i politici e gli amministratori che c</w:t>
      </w:r>
      <w:r w:rsidRPr="00443D0B">
        <w:rPr>
          <w:rFonts w:ascii="Franklin Gothic Book" w:hAnsi="Franklin Gothic Book"/>
          <w:i w:val="0"/>
          <w:color w:val="000000"/>
          <w:sz w:val="24"/>
          <w:szCs w:val="24"/>
        </w:rPr>
        <w:t>i soffiano sopra e quelli che provano a cambiare. Ci sono i matti che ridiventano persone e prendono la parola: ricominciano a parlare perché c’è qualcuno che ascolta. Ci sono i matti che guariscono, perché si può guarire.</w:t>
      </w:r>
    </w:p>
    <w:p w:rsidR="00361A42" w:rsidRPr="00443D0B" w:rsidRDefault="0029739D">
      <w:pPr>
        <w:pStyle w:val="Corpodeltesto"/>
        <w:widowControl/>
        <w:spacing w:after="120"/>
        <w:rPr>
          <w:rFonts w:ascii="Franklin Gothic Book" w:hAnsi="Franklin Gothic Book"/>
          <w:b/>
          <w:bCs/>
          <w:i w:val="0"/>
          <w:color w:val="4A4A49"/>
          <w:sz w:val="24"/>
        </w:rPr>
      </w:pPr>
      <w:r w:rsidRPr="00443D0B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br/>
      </w:r>
      <w:r w:rsidR="00443D0B" w:rsidRPr="00443D0B"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ORARI</w:t>
      </w:r>
    </w:p>
    <w:p w:rsidR="00361A42" w:rsidRPr="00443D0B" w:rsidRDefault="00443D0B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 w:rsidRPr="00443D0B">
        <w:rPr>
          <w:rStyle w:val="Enfasiforte"/>
          <w:rFonts w:ascii="Franklin Gothic Book" w:hAnsi="Franklin Gothic Book"/>
          <w:b w:val="0"/>
          <w:bCs w:val="0"/>
          <w:color w:val="000000"/>
        </w:rPr>
        <w:t xml:space="preserve">martedì 11 dicembre h </w:t>
      </w:r>
      <w:r w:rsidRPr="00443D0B">
        <w:rPr>
          <w:rStyle w:val="Enfasiforte"/>
          <w:rFonts w:ascii="Franklin Gothic Book" w:hAnsi="Franklin Gothic Book"/>
          <w:b w:val="0"/>
          <w:bCs w:val="0"/>
          <w:color w:val="000000"/>
        </w:rPr>
        <w:t>21:00</w:t>
      </w:r>
    </w:p>
    <w:p w:rsidR="00361A42" w:rsidRPr="00443D0B" w:rsidRDefault="00443D0B">
      <w:pPr>
        <w:spacing w:after="120" w:line="270" w:lineRule="atLeast"/>
        <w:rPr>
          <w:rFonts w:ascii="Franklin Gothic Book" w:hAnsi="Franklin Gothic Book"/>
        </w:rPr>
      </w:pPr>
      <w:r w:rsidRPr="00443D0B">
        <w:rPr>
          <w:rFonts w:ascii="Franklin Gothic Book" w:hAnsi="Franklin Gothic Book"/>
        </w:rPr>
        <w:t>mercoledì 12 dicembre h 21:00</w:t>
      </w:r>
      <w:r w:rsidRPr="00443D0B">
        <w:rPr>
          <w:rFonts w:ascii="Franklin Gothic Book" w:hAnsi="Franklin Gothic Book"/>
        </w:rPr>
        <w:br/>
        <w:t>giovedì 13 dicembre h 21:30</w:t>
      </w:r>
      <w:r w:rsidRPr="00443D0B">
        <w:rPr>
          <w:rFonts w:ascii="Franklin Gothic Book" w:hAnsi="Franklin Gothic Book"/>
        </w:rPr>
        <w:br/>
        <w:t>venerdì 14 dicembre h 21:00</w:t>
      </w:r>
      <w:r w:rsidRPr="00443D0B">
        <w:rPr>
          <w:rFonts w:ascii="Franklin Gothic Book" w:hAnsi="Franklin Gothic Book"/>
        </w:rPr>
        <w:br/>
        <w:t>sabato 15 dicembre h 20:00</w:t>
      </w:r>
      <w:r w:rsidRPr="00443D0B">
        <w:rPr>
          <w:rFonts w:ascii="Franklin Gothic Book" w:hAnsi="Franklin Gothic Book"/>
        </w:rPr>
        <w:br/>
        <w:t>domenica 16 dicembre h 18:15</w:t>
      </w:r>
    </w:p>
    <w:p w:rsidR="00361A42" w:rsidRPr="00443D0B" w:rsidRDefault="0029739D" w:rsidP="0029739D">
      <w:pPr>
        <w:spacing w:after="0" w:line="240" w:lineRule="auto"/>
        <w:rPr>
          <w:rFonts w:ascii="Franklin Gothic Book" w:hAnsi="Franklin Gothic Book"/>
          <w:i/>
          <w:color w:val="000000"/>
          <w:sz w:val="24"/>
          <w:szCs w:val="24"/>
        </w:rPr>
      </w:pPr>
      <w:r w:rsidRPr="00443D0B">
        <w:rPr>
          <w:rFonts w:ascii="Franklin Gothic Book" w:hAnsi="Franklin Gothic Book"/>
          <w:b/>
          <w:color w:val="000000"/>
          <w:sz w:val="24"/>
          <w:szCs w:val="24"/>
        </w:rPr>
        <w:br/>
      </w:r>
      <w:r w:rsidR="00443D0B" w:rsidRPr="00443D0B">
        <w:rPr>
          <w:rFonts w:ascii="Franklin Gothic Book" w:hAnsi="Franklin Gothic Book"/>
          <w:b/>
          <w:color w:val="000000"/>
          <w:sz w:val="24"/>
          <w:szCs w:val="24"/>
        </w:rPr>
        <w:t>PREZZI</w:t>
      </w:r>
      <w:r w:rsidR="00443D0B" w:rsidRPr="00443D0B">
        <w:rPr>
          <w:rFonts w:ascii="Franklin Gothic Book" w:hAnsi="Franklin Gothic Book"/>
          <w:color w:val="000000"/>
          <w:sz w:val="24"/>
          <w:szCs w:val="24"/>
        </w:rPr>
        <w:br/>
      </w:r>
      <w:r w:rsidR="00443D0B" w:rsidRPr="00443D0B">
        <w:rPr>
          <w:rFonts w:ascii="Franklin Gothic Book" w:hAnsi="Franklin Gothic Book"/>
          <w:b/>
          <w:bCs/>
          <w:color w:val="000000"/>
        </w:rPr>
        <w:t>Intero</w:t>
      </w:r>
      <w:r w:rsidR="00443D0B" w:rsidRPr="00443D0B">
        <w:rPr>
          <w:rFonts w:ascii="Franklin Gothic Book" w:hAnsi="Franklin Gothic Book"/>
          <w:color w:val="000000"/>
        </w:rPr>
        <w:t xml:space="preserve"> &gt; 18€ + prev.</w:t>
      </w:r>
      <w:r w:rsidR="00443D0B" w:rsidRPr="00443D0B">
        <w:rPr>
          <w:rFonts w:ascii="Franklin Gothic Book" w:hAnsi="Franklin Gothic Book"/>
          <w:color w:val="000000"/>
        </w:rPr>
        <w:br/>
        <w:t>Ridotto Over65/Under26 &gt; 13€ + prev.</w:t>
      </w:r>
      <w:r w:rsidRPr="00443D0B">
        <w:rPr>
          <w:rFonts w:ascii="Franklin Gothic Book" w:hAnsi="Franklin Gothic Book"/>
          <w:color w:val="000000"/>
        </w:rPr>
        <w:br/>
      </w:r>
      <w:r w:rsidR="00443D0B" w:rsidRPr="00443D0B">
        <w:rPr>
          <w:rFonts w:ascii="Franklin Gothic Book" w:hAnsi="Franklin Gothic Book"/>
          <w:b/>
          <w:bCs/>
          <w:color w:val="000000"/>
        </w:rPr>
        <w:t>Pacchetto Progetto Basaglia</w:t>
      </w:r>
      <w:r w:rsidR="00443D0B" w:rsidRPr="00443D0B">
        <w:rPr>
          <w:rFonts w:ascii="Franklin Gothic Book" w:hAnsi="Franklin Gothic Book"/>
          <w:b/>
          <w:bCs/>
          <w:color w:val="000000"/>
        </w:rPr>
        <w:br/>
        <w:t>Intero</w:t>
      </w:r>
      <w:r w:rsidR="00443D0B" w:rsidRPr="00443D0B">
        <w:rPr>
          <w:rFonts w:ascii="Franklin Gothic Book" w:hAnsi="Franklin Gothic Book"/>
          <w:color w:val="000000"/>
        </w:rPr>
        <w:t xml:space="preserve"> &gt; 30€</w:t>
      </w:r>
      <w:r w:rsidR="00443D0B" w:rsidRPr="00443D0B">
        <w:rPr>
          <w:rFonts w:ascii="Franklin Gothic Book" w:hAnsi="Franklin Gothic Book"/>
          <w:color w:val="000000"/>
        </w:rPr>
        <w:t xml:space="preserve"> + prev.</w:t>
      </w:r>
      <w:r w:rsidR="00443D0B" w:rsidRPr="00443D0B">
        <w:rPr>
          <w:rFonts w:ascii="Franklin Gothic Book" w:hAnsi="Franklin Gothic Book"/>
          <w:color w:val="000000"/>
        </w:rPr>
        <w:br/>
        <w:t>Ridotto Over65/Under26 &gt; 22€ + prev.</w:t>
      </w:r>
    </w:p>
    <w:p w:rsidR="00361A42" w:rsidRPr="00443D0B" w:rsidRDefault="00361A42">
      <w:pPr>
        <w:spacing w:after="0" w:line="240" w:lineRule="auto"/>
        <w:rPr>
          <w:rFonts w:ascii="Franklin Gothic Book" w:hAnsi="Franklin Gothic Book"/>
          <w:color w:val="000000"/>
        </w:rPr>
      </w:pPr>
    </w:p>
    <w:p w:rsidR="00361A42" w:rsidRPr="00443D0B" w:rsidRDefault="00361A4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61A42" w:rsidRPr="00443D0B" w:rsidRDefault="00443D0B">
      <w:pPr>
        <w:spacing w:after="0" w:line="240" w:lineRule="auto"/>
        <w:rPr>
          <w:rFonts w:ascii="Franklin Gothic Book" w:hAnsi="Franklin Gothic Book"/>
        </w:rPr>
      </w:pPr>
      <w:r w:rsidRPr="00443D0B">
        <w:rPr>
          <w:rStyle w:val="ListLabel14"/>
        </w:rPr>
        <w:t>I</w:t>
      </w:r>
      <w:hyperlink r:id="rId6">
        <w:r w:rsidRPr="00443D0B">
          <w:rPr>
            <w:rStyle w:val="ListLabel14"/>
          </w:rPr>
          <w:t>nfo e biglietteria</w:t>
        </w:r>
      </w:hyperlink>
      <w:r w:rsidRPr="00443D0B"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361A42" w:rsidRPr="00443D0B" w:rsidRDefault="00443D0B">
      <w:pPr>
        <w:spacing w:after="0" w:line="240" w:lineRule="auto"/>
        <w:rPr>
          <w:rFonts w:ascii="Franklin Gothic Book" w:hAnsi="Franklin Gothic Book"/>
        </w:rPr>
      </w:pPr>
      <w:r w:rsidRPr="00443D0B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>Biglietteria</w:t>
      </w:r>
      <w:r w:rsidRPr="00443D0B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via Pier Lombardo 14</w:t>
      </w:r>
      <w:r w:rsidRPr="00443D0B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02 59995206</w:t>
      </w:r>
      <w:r w:rsidRPr="00443D0B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br/>
      </w:r>
      <w:hyperlink r:id="rId7">
        <w:r w:rsidRPr="00443D0B">
          <w:rPr>
            <w:rStyle w:val="ListLabel15"/>
          </w:rPr>
          <w:t>biglietteria@teatrofrancoparenti.it</w:t>
        </w:r>
      </w:hyperlink>
    </w:p>
    <w:p w:rsidR="00361A42" w:rsidRPr="00443D0B" w:rsidRDefault="00361A42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</w:pPr>
    </w:p>
    <w:p w:rsidR="00361A42" w:rsidRPr="00443D0B" w:rsidRDefault="00443D0B">
      <w:pPr>
        <w:pStyle w:val="Footer"/>
        <w:rPr>
          <w:rFonts w:ascii="Franklin Gothic Book" w:hAnsi="Franklin Gothic Book"/>
        </w:rPr>
      </w:pPr>
      <w:r w:rsidRPr="00443D0B">
        <w:rPr>
          <w:rFonts w:ascii="Franklin Gothic Book" w:hAnsi="Franklin Gothic Book" w:cs="Franklin Gothic Book"/>
          <w:b/>
          <w:color w:val="000000" w:themeColor="text1"/>
        </w:rPr>
        <w:t>Ufficio Stampa Teatro Franco Parenti</w:t>
      </w:r>
      <w:r w:rsidRPr="00443D0B">
        <w:rPr>
          <w:rFonts w:ascii="Franklin Gothic Book" w:hAnsi="Franklin Gothic Book" w:cs="Franklin Gothic Book"/>
          <w:b/>
          <w:color w:val="000000" w:themeColor="text1"/>
        </w:rPr>
        <w:br/>
      </w:r>
      <w:r w:rsidRPr="00443D0B">
        <w:rPr>
          <w:rFonts w:ascii="Franklin Gothic Book" w:hAnsi="Franklin Gothic Book" w:cs="Franklin Gothic Book"/>
          <w:i/>
          <w:color w:val="000000" w:themeColor="text1"/>
        </w:rPr>
        <w:t>Francesco Malcangio</w:t>
      </w:r>
      <w:r w:rsidRPr="00443D0B">
        <w:rPr>
          <w:rFonts w:ascii="Franklin Gothic Book" w:hAnsi="Franklin Gothic Book" w:cs="Franklin Gothic Book"/>
          <w:color w:val="000000" w:themeColor="text1"/>
        </w:rPr>
        <w:t xml:space="preserve"> </w:t>
      </w:r>
      <w:r w:rsidRPr="00443D0B">
        <w:rPr>
          <w:rFonts w:ascii="Franklin Gothic Book" w:hAnsi="Franklin Gothic Book" w:cs="Franklin Gothic Book"/>
          <w:color w:val="000000" w:themeColor="text1"/>
        </w:rPr>
        <w:br/>
      </w:r>
      <w:r w:rsidRPr="00443D0B">
        <w:rPr>
          <w:rFonts w:ascii="Franklin Gothic Book" w:hAnsi="Franklin Gothic Book" w:cs="Franklin Gothic Book"/>
          <w:i/>
          <w:color w:val="000000" w:themeColor="text1"/>
        </w:rPr>
        <w:t>Mattia Nodari</w:t>
      </w:r>
      <w:r w:rsidRPr="00443D0B">
        <w:rPr>
          <w:rFonts w:ascii="Franklin Gothic Book" w:hAnsi="Franklin Gothic Book" w:cs="Franklin Gothic Book"/>
          <w:i/>
          <w:color w:val="000000" w:themeColor="text1"/>
        </w:rPr>
        <w:br/>
      </w:r>
      <w:r w:rsidRPr="00443D0B"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 w:rsidRPr="00443D0B">
        <w:rPr>
          <w:rFonts w:ascii="Franklin Gothic Book" w:hAnsi="Franklin Gothic Book" w:cs="Franklin Gothic Book"/>
          <w:b/>
          <w:color w:val="000000" w:themeColor="text1"/>
        </w:rPr>
        <w:br/>
      </w:r>
      <w:r w:rsidRPr="00443D0B">
        <w:rPr>
          <w:rFonts w:ascii="Franklin Gothic Book" w:hAnsi="Franklin Gothic Book" w:cs="Franklin Gothic Book"/>
          <w:color w:val="000000" w:themeColor="text1"/>
        </w:rPr>
        <w:t>Tel. 02 59995217</w:t>
      </w:r>
      <w:r w:rsidRPr="00443D0B">
        <w:rPr>
          <w:rFonts w:ascii="Franklin Gothic Book" w:hAnsi="Franklin Gothic Book" w:cs="Franklin Gothic Book"/>
          <w:color w:val="000000" w:themeColor="text1"/>
        </w:rPr>
        <w:br/>
        <w:t>Mob. 346 4179136</w:t>
      </w:r>
      <w:r w:rsidRPr="00443D0B">
        <w:rPr>
          <w:rFonts w:ascii="Franklin Gothic Book" w:hAnsi="Franklin Gothic Book" w:cs="Franklin Gothic Book"/>
          <w:color w:val="000000" w:themeColor="text1"/>
        </w:rPr>
        <w:br/>
      </w:r>
      <w:r w:rsidRPr="00443D0B">
        <w:rPr>
          <w:rFonts w:ascii="Franklin Gothic Book" w:hAnsi="Franklin Gothic Book"/>
          <w:color w:val="000000" w:themeColor="text1"/>
        </w:rPr>
        <w:t xml:space="preserve">Mail </w:t>
      </w:r>
      <w:hyperlink r:id="rId8">
        <w:r w:rsidRPr="00443D0B">
          <w:rPr>
            <w:rStyle w:val="CollegamentoInternet"/>
            <w:rFonts w:ascii="Franklin Gothic Book" w:hAnsi="Franklin Gothic Book" w:cs="Franklin Gothic Book"/>
            <w:color w:val="000000" w:themeColor="text1"/>
          </w:rPr>
          <w:t>stampa@teatrofrancoparenti.it</w:t>
        </w:r>
      </w:hyperlink>
    </w:p>
    <w:p w:rsidR="00361A42" w:rsidRPr="00443D0B" w:rsidRDefault="00361A42">
      <w:pPr>
        <w:pStyle w:val="Corpodeltesto"/>
        <w:rPr>
          <w:rFonts w:ascii="Franklin Gothic Book" w:hAnsi="Franklin Gothic Book"/>
          <w:i w:val="0"/>
          <w:color w:val="000000" w:themeColor="text1"/>
        </w:rPr>
      </w:pPr>
    </w:p>
    <w:p w:rsidR="00361A42" w:rsidRPr="00443D0B" w:rsidRDefault="00361A42">
      <w:pPr>
        <w:spacing w:after="0" w:line="240" w:lineRule="auto"/>
        <w:rPr>
          <w:rFonts w:ascii="Franklin Gothic Book" w:hAnsi="Franklin Gothic Book"/>
        </w:rPr>
      </w:pPr>
    </w:p>
    <w:sectPr w:rsidR="00361A42" w:rsidRPr="00443D0B" w:rsidSect="00361A42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42" w:rsidRDefault="00361A42" w:rsidP="00361A42">
      <w:pPr>
        <w:spacing w:after="0" w:line="240" w:lineRule="auto"/>
      </w:pPr>
      <w:r>
        <w:separator/>
      </w:r>
    </w:p>
  </w:endnote>
  <w:endnote w:type="continuationSeparator" w:id="0">
    <w:p w:rsidR="00361A42" w:rsidRDefault="00361A42" w:rsidP="0036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42" w:rsidRDefault="00361A42" w:rsidP="00361A42">
      <w:pPr>
        <w:spacing w:after="0" w:line="240" w:lineRule="auto"/>
      </w:pPr>
      <w:r>
        <w:separator/>
      </w:r>
    </w:p>
  </w:footnote>
  <w:footnote w:type="continuationSeparator" w:id="0">
    <w:p w:rsidR="00361A42" w:rsidRDefault="00361A42" w:rsidP="0036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42" w:rsidRDefault="00443D0B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A42"/>
    <w:rsid w:val="0029739D"/>
    <w:rsid w:val="00361A42"/>
    <w:rsid w:val="004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5">
    <w:name w:val="Heading 5"/>
    <w:basedOn w:val="Normale"/>
    <w:next w:val="Normale"/>
    <w:link w:val="Titolo5Carattere"/>
    <w:uiPriority w:val="9"/>
    <w:unhideWhenUsed/>
    <w:qFormat/>
    <w:rsid w:val="00C21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2816F1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</w:rPr>
  </w:style>
  <w:style w:type="character" w:customStyle="1" w:styleId="s1">
    <w:name w:val="s1"/>
    <w:basedOn w:val="Carpredefinitoparagrafo"/>
    <w:qFormat/>
    <w:rsid w:val="002816F1"/>
  </w:style>
  <w:style w:type="character" w:customStyle="1" w:styleId="category-list">
    <w:name w:val="category-list"/>
    <w:basedOn w:val="Carpredefinitoparagrafo"/>
    <w:qFormat/>
    <w:rsid w:val="002816F1"/>
  </w:style>
  <w:style w:type="character" w:customStyle="1" w:styleId="PidipaginaCarattere">
    <w:name w:val="Piè di pagina Carattere"/>
    <w:basedOn w:val="Carpredefinitoparagrafo"/>
    <w:link w:val="Footer"/>
    <w:qFormat/>
    <w:rsid w:val="002816F1"/>
  </w:style>
  <w:style w:type="character" w:customStyle="1" w:styleId="CorpodeltestoCarattere">
    <w:name w:val="Corpo del testo Carattere"/>
    <w:basedOn w:val="Carpredefinitoparagrafo"/>
    <w:link w:val="Corpodeltesto"/>
    <w:qFormat/>
    <w:rsid w:val="002816F1"/>
    <w:rPr>
      <w:rFonts w:ascii="Cambria" w:eastAsia="Times New Roman" w:hAnsi="Cambria" w:cs="Cambria"/>
      <w:i/>
      <w:iCs/>
      <w:kern w:val="2"/>
      <w:lang w:eastAsia="zh-CN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2816F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qFormat/>
    <w:rsid w:val="007D400D"/>
  </w:style>
  <w:style w:type="character" w:customStyle="1" w:styleId="Titolo5Carattere">
    <w:name w:val="Titolo 5 Carattere"/>
    <w:basedOn w:val="Carpredefinitoparagrafo"/>
    <w:link w:val="Heading5"/>
    <w:uiPriority w:val="9"/>
    <w:qFormat/>
    <w:rsid w:val="00C21E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1C6C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361A42"/>
    <w:rPr>
      <w:sz w:val="20"/>
    </w:rPr>
  </w:style>
  <w:style w:type="character" w:customStyle="1" w:styleId="ListLabel2">
    <w:name w:val="ListLabel 2"/>
    <w:qFormat/>
    <w:rsid w:val="00361A42"/>
    <w:rPr>
      <w:sz w:val="20"/>
    </w:rPr>
  </w:style>
  <w:style w:type="character" w:customStyle="1" w:styleId="ListLabel3">
    <w:name w:val="ListLabel 3"/>
    <w:qFormat/>
    <w:rsid w:val="00361A42"/>
    <w:rPr>
      <w:sz w:val="20"/>
    </w:rPr>
  </w:style>
  <w:style w:type="character" w:customStyle="1" w:styleId="ListLabel4">
    <w:name w:val="ListLabel 4"/>
    <w:qFormat/>
    <w:rsid w:val="00361A42"/>
    <w:rPr>
      <w:sz w:val="20"/>
    </w:rPr>
  </w:style>
  <w:style w:type="character" w:customStyle="1" w:styleId="ListLabel5">
    <w:name w:val="ListLabel 5"/>
    <w:qFormat/>
    <w:rsid w:val="00361A42"/>
    <w:rPr>
      <w:sz w:val="20"/>
    </w:rPr>
  </w:style>
  <w:style w:type="character" w:customStyle="1" w:styleId="ListLabel6">
    <w:name w:val="ListLabel 6"/>
    <w:qFormat/>
    <w:rsid w:val="00361A42"/>
    <w:rPr>
      <w:sz w:val="20"/>
    </w:rPr>
  </w:style>
  <w:style w:type="character" w:customStyle="1" w:styleId="ListLabel7">
    <w:name w:val="ListLabel 7"/>
    <w:qFormat/>
    <w:rsid w:val="00361A42"/>
    <w:rPr>
      <w:sz w:val="20"/>
    </w:rPr>
  </w:style>
  <w:style w:type="character" w:customStyle="1" w:styleId="ListLabel8">
    <w:name w:val="ListLabel 8"/>
    <w:qFormat/>
    <w:rsid w:val="00361A42"/>
    <w:rPr>
      <w:sz w:val="20"/>
    </w:rPr>
  </w:style>
  <w:style w:type="character" w:customStyle="1" w:styleId="ListLabel9">
    <w:name w:val="ListLabel 9"/>
    <w:qFormat/>
    <w:rsid w:val="00361A42"/>
    <w:rPr>
      <w:sz w:val="20"/>
    </w:rPr>
  </w:style>
  <w:style w:type="character" w:customStyle="1" w:styleId="ListLabel10">
    <w:name w:val="ListLabel 10"/>
    <w:qFormat/>
    <w:rsid w:val="00361A42"/>
    <w:rPr>
      <w:rFonts w:eastAsia="Calibri"/>
    </w:rPr>
  </w:style>
  <w:style w:type="character" w:customStyle="1" w:styleId="ListLabel11">
    <w:name w:val="ListLabel 11"/>
    <w:qFormat/>
    <w:rsid w:val="00361A42"/>
    <w:rPr>
      <w:rFonts w:cs="Courier New"/>
    </w:rPr>
  </w:style>
  <w:style w:type="character" w:customStyle="1" w:styleId="ListLabel12">
    <w:name w:val="ListLabel 12"/>
    <w:qFormat/>
    <w:rsid w:val="00361A42"/>
    <w:rPr>
      <w:rFonts w:cs="Courier New"/>
    </w:rPr>
  </w:style>
  <w:style w:type="character" w:customStyle="1" w:styleId="ListLabel13">
    <w:name w:val="ListLabel 13"/>
    <w:qFormat/>
    <w:rsid w:val="00361A42"/>
    <w:rPr>
      <w:rFonts w:cs="Courier New"/>
    </w:rPr>
  </w:style>
  <w:style w:type="character" w:customStyle="1" w:styleId="ListLabel14">
    <w:name w:val="ListLabel 14"/>
    <w:qFormat/>
    <w:rsid w:val="00361A4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15">
    <w:name w:val="ListLabel 15"/>
    <w:qFormat/>
    <w:rsid w:val="00361A4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16">
    <w:name w:val="ListLabel 16"/>
    <w:qFormat/>
    <w:rsid w:val="00361A42"/>
    <w:rPr>
      <w:rFonts w:ascii="Franklin Gothic Book" w:hAnsi="Franklin Gothic Book" w:cs="Franklin Gothic Book"/>
      <w:color w:val="000000" w:themeColor="text1"/>
    </w:rPr>
  </w:style>
  <w:style w:type="character" w:customStyle="1" w:styleId="Enfasiforte">
    <w:name w:val="Enfasi forte"/>
    <w:qFormat/>
    <w:rsid w:val="00361A42"/>
    <w:rPr>
      <w:b/>
      <w:bCs/>
    </w:rPr>
  </w:style>
  <w:style w:type="character" w:customStyle="1" w:styleId="ListLabel17">
    <w:name w:val="ListLabel 17"/>
    <w:qFormat/>
    <w:rsid w:val="00361A4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18">
    <w:name w:val="ListLabel 18"/>
    <w:qFormat/>
    <w:rsid w:val="00361A4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19">
    <w:name w:val="ListLabel 19"/>
    <w:qFormat/>
    <w:rsid w:val="00361A42"/>
    <w:rPr>
      <w:rFonts w:ascii="Franklin Gothic Book" w:hAnsi="Franklin Gothic Book" w:cs="Franklin Gothic Book"/>
      <w:color w:val="000000" w:themeColor="text1"/>
    </w:rPr>
  </w:style>
  <w:style w:type="character" w:customStyle="1" w:styleId="ListLabel20">
    <w:name w:val="ListLabel 20"/>
    <w:qFormat/>
    <w:rsid w:val="00361A4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21">
    <w:name w:val="ListLabel 21"/>
    <w:qFormat/>
    <w:rsid w:val="00361A4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22">
    <w:name w:val="ListLabel 22"/>
    <w:qFormat/>
    <w:rsid w:val="00361A42"/>
    <w:rPr>
      <w:rFonts w:ascii="Franklin Gothic Book" w:hAnsi="Franklin Gothic Book" w:cs="Franklin Gothic Book"/>
      <w:color w:val="000000" w:themeColor="text1"/>
    </w:rPr>
  </w:style>
  <w:style w:type="character" w:customStyle="1" w:styleId="ListLabel23">
    <w:name w:val="ListLabel 23"/>
    <w:qFormat/>
    <w:rsid w:val="00361A42"/>
    <w:rPr>
      <w:rFonts w:ascii="Franklin Gothic Book" w:eastAsia="Times New Roman" w:hAnsi="Franklin Gothic Book" w:cs="Times New Roman"/>
      <w:b/>
      <w:color w:val="000000" w:themeColor="text1"/>
      <w:sz w:val="24"/>
      <w:szCs w:val="24"/>
      <w:lang w:eastAsia="it-IT"/>
    </w:rPr>
  </w:style>
  <w:style w:type="character" w:customStyle="1" w:styleId="ListLabel24">
    <w:name w:val="ListLabel 24"/>
    <w:qFormat/>
    <w:rsid w:val="00361A42"/>
    <w:rPr>
      <w:rFonts w:ascii="Franklin Gothic Book" w:eastAsia="Times New Roman" w:hAnsi="Franklin Gothic Book" w:cs="Times New Roman"/>
      <w:color w:val="000000" w:themeColor="text1"/>
      <w:u w:val="single"/>
      <w:lang w:eastAsia="it-IT"/>
    </w:rPr>
  </w:style>
  <w:style w:type="character" w:customStyle="1" w:styleId="ListLabel25">
    <w:name w:val="ListLabel 25"/>
    <w:qFormat/>
    <w:rsid w:val="00361A42"/>
    <w:rPr>
      <w:rFonts w:ascii="Franklin Gothic Book" w:hAnsi="Franklin Gothic Book" w:cs="Franklin Gothic Book"/>
      <w:color w:val="000000" w:themeColor="text1"/>
    </w:rPr>
  </w:style>
  <w:style w:type="paragraph" w:styleId="Titolo">
    <w:name w:val="Title"/>
    <w:basedOn w:val="Normale"/>
    <w:next w:val="Corpodeltesto"/>
    <w:qFormat/>
    <w:rsid w:val="00361A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361A42"/>
    <w:rPr>
      <w:rFonts w:cs="Arial"/>
    </w:rPr>
  </w:style>
  <w:style w:type="paragraph" w:customStyle="1" w:styleId="Caption">
    <w:name w:val="Caption"/>
    <w:basedOn w:val="Normale"/>
    <w:qFormat/>
    <w:rsid w:val="00361A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61A42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2816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qFormat/>
    <w:rsid w:val="002816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p-paragrafo-western">
    <w:name w:val="pp-paragrafo-western"/>
    <w:basedOn w:val="Normale"/>
    <w:qFormat/>
    <w:rsid w:val="002816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ter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fmalcangio</dc:creator>
  <dc:description/>
  <cp:lastModifiedBy>nodarim</cp:lastModifiedBy>
  <cp:revision>42</cp:revision>
  <cp:lastPrinted>2018-09-05T15:10:00Z</cp:lastPrinted>
  <dcterms:created xsi:type="dcterms:W3CDTF">2018-01-25T10:45:00Z</dcterms:created>
  <dcterms:modified xsi:type="dcterms:W3CDTF">2018-11-21T15:41:00Z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