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b/>
          <w:b/>
          <w:bCs/>
          <w:sz w:val="24"/>
          <w:szCs w:val="24"/>
        </w:rPr>
      </w:pPr>
      <w:r>
        <w:rPr>
          <w:rFonts w:ascii="Franklin Gothic Book" w:hAnsi="Franklin Gothic Book"/>
          <w:sz w:val="24"/>
          <w:szCs w:val="24"/>
        </w:rPr>
        <w:t>Sala Grande</w:t>
        <w:br/>
      </w:r>
      <w:r>
        <w:rPr>
          <w:rFonts w:ascii="Franklin Gothic Book" w:hAnsi="Franklin Gothic Book"/>
          <w:b/>
          <w:bCs/>
          <w:sz w:val="24"/>
          <w:szCs w:val="24"/>
        </w:rPr>
        <w:t>Dal 13 al 18 novembre 2018</w:t>
      </w:r>
    </w:p>
    <w:p>
      <w:pPr>
        <w:pStyle w:val="Normal"/>
        <w:spacing w:lineRule="atLeast" w:line="270"/>
        <w:textAlignment w:val="baseline"/>
        <w:rPr>
          <w:rFonts w:ascii="Franklin Gothic Book" w:hAnsi="Franklin Gothic Book"/>
          <w:b/>
          <w:b/>
          <w:bCs/>
          <w:sz w:val="24"/>
          <w:szCs w:val="24"/>
        </w:rPr>
      </w:pPr>
      <w:r>
        <w:rPr>
          <w:rFonts w:ascii="Franklin Gothic Book" w:hAnsi="Franklin Gothic Book"/>
          <w:b/>
          <w:bCs/>
          <w:sz w:val="24"/>
          <w:szCs w:val="24"/>
        </w:rPr>
        <w:t>SEI</w:t>
      </w:r>
    </w:p>
    <w:p>
      <w:pPr>
        <w:pStyle w:val="Normal"/>
        <w:spacing w:lineRule="atLeast" w:line="270"/>
        <w:textAlignment w:val="baseline"/>
        <w:rPr/>
      </w:pPr>
      <w:r>
        <w:rPr>
          <w:rFonts w:ascii="Franklin Gothic Book" w:hAnsi="Franklin Gothic Book"/>
          <w:bCs/>
          <w:sz w:val="24"/>
          <w:szCs w:val="24"/>
        </w:rPr>
        <w:t xml:space="preserve">di </w:t>
      </w:r>
      <w:r>
        <w:rPr>
          <w:rFonts w:ascii="Franklin Gothic Book" w:hAnsi="Franklin Gothic Book"/>
          <w:b/>
          <w:bCs/>
          <w:sz w:val="24"/>
          <w:szCs w:val="24"/>
        </w:rPr>
        <w:t xml:space="preserve">Spiro Scimone </w:t>
      </w:r>
      <w:r>
        <w:rPr>
          <w:rFonts w:ascii="Franklin Gothic Book" w:hAnsi="Franklin Gothic Book"/>
          <w:bCs/>
          <w:sz w:val="24"/>
          <w:szCs w:val="24"/>
        </w:rPr>
        <w:t xml:space="preserve">(adattamento dei </w:t>
      </w:r>
      <w:r>
        <w:rPr>
          <w:rFonts w:ascii="Franklin Gothic Book" w:hAnsi="Franklin Gothic Book"/>
          <w:bCs/>
          <w:i/>
          <w:iCs/>
          <w:sz w:val="24"/>
          <w:szCs w:val="24"/>
        </w:rPr>
        <w:t xml:space="preserve">Sei personaggi in cerca d’autore </w:t>
      </w:r>
      <w:r>
        <w:rPr>
          <w:rFonts w:ascii="Franklin Gothic Book" w:hAnsi="Franklin Gothic Book"/>
          <w:bCs/>
          <w:sz w:val="24"/>
          <w:szCs w:val="24"/>
        </w:rPr>
        <w:t>di Luigi Pirandello)</w:t>
        <w:br/>
        <w:t xml:space="preserve">con </w:t>
      </w:r>
      <w:r>
        <w:rPr>
          <w:rFonts w:ascii="Franklin Gothic Book" w:hAnsi="Franklin Gothic Book"/>
          <w:b/>
          <w:bCs/>
          <w:sz w:val="24"/>
          <w:szCs w:val="24"/>
        </w:rPr>
        <w:t>Francesco Sframeli, Spiro Scimone, Gianluca Cesale, Giulia Weber, Bruno Ricci, Francesco Natoli, Maria Silvia Greco, Michelangelo Zanghì, Miriam Russo, Zoe Pernici</w:t>
      </w:r>
      <w:r>
        <w:rPr>
          <w:rFonts w:ascii="Franklin Gothic Book" w:hAnsi="Franklin Gothic Book"/>
          <w:bCs/>
          <w:sz w:val="24"/>
          <w:szCs w:val="24"/>
        </w:rPr>
        <w:br/>
        <w:t xml:space="preserve">regia </w:t>
      </w:r>
      <w:r>
        <w:rPr>
          <w:rFonts w:ascii="Franklin Gothic Book" w:hAnsi="Franklin Gothic Book"/>
          <w:b/>
          <w:bCs/>
          <w:sz w:val="24"/>
          <w:szCs w:val="24"/>
        </w:rPr>
        <w:t>Francesco Sframeli</w:t>
      </w:r>
      <w:r>
        <w:rPr>
          <w:rFonts w:ascii="Franklin Gothic Book" w:hAnsi="Franklin Gothic Book"/>
          <w:bCs/>
          <w:sz w:val="24"/>
          <w:szCs w:val="24"/>
        </w:rPr>
        <w:br/>
        <w:t xml:space="preserve">scena </w:t>
      </w:r>
      <w:r>
        <w:rPr>
          <w:rFonts w:ascii="Franklin Gothic Book" w:hAnsi="Franklin Gothic Book"/>
          <w:b/>
          <w:bCs/>
          <w:sz w:val="24"/>
          <w:szCs w:val="24"/>
        </w:rPr>
        <w:t>Lino Fiorito</w:t>
      </w:r>
      <w:r>
        <w:rPr>
          <w:rFonts w:ascii="Franklin Gothic Book" w:hAnsi="Franklin Gothic Book"/>
          <w:bCs/>
          <w:sz w:val="24"/>
          <w:szCs w:val="24"/>
        </w:rPr>
        <w:br/>
        <w:t xml:space="preserve">costumi </w:t>
      </w:r>
      <w:r>
        <w:rPr>
          <w:rFonts w:ascii="Franklin Gothic Book" w:hAnsi="Franklin Gothic Book"/>
          <w:b/>
          <w:bCs/>
          <w:sz w:val="24"/>
          <w:szCs w:val="24"/>
        </w:rPr>
        <w:t>Sandra Cardini</w:t>
      </w:r>
      <w:r>
        <w:rPr>
          <w:rFonts w:ascii="Franklin Gothic Book" w:hAnsi="Franklin Gothic Book"/>
          <w:bCs/>
          <w:sz w:val="24"/>
          <w:szCs w:val="24"/>
        </w:rPr>
        <w:br/>
        <w:t xml:space="preserve">disegno luci </w:t>
      </w:r>
      <w:r>
        <w:rPr>
          <w:rFonts w:ascii="Franklin Gothic Book" w:hAnsi="Franklin Gothic Book"/>
          <w:b/>
          <w:bCs/>
          <w:sz w:val="24"/>
          <w:szCs w:val="24"/>
        </w:rPr>
        <w:t>Beatrice Ficalbi</w:t>
      </w:r>
      <w:r>
        <w:rPr>
          <w:rFonts w:ascii="Franklin Gothic Book" w:hAnsi="Franklin Gothic Book"/>
          <w:bCs/>
          <w:sz w:val="24"/>
          <w:szCs w:val="24"/>
        </w:rPr>
        <w:br/>
        <w:t xml:space="preserve">musiche </w:t>
      </w:r>
      <w:r>
        <w:rPr>
          <w:rFonts w:ascii="Franklin Gothic Book" w:hAnsi="Franklin Gothic Book"/>
          <w:b/>
          <w:bCs/>
          <w:sz w:val="24"/>
          <w:szCs w:val="24"/>
        </w:rPr>
        <w:t>Roberto Pelosi</w:t>
      </w:r>
      <w:r>
        <w:rPr>
          <w:rFonts w:ascii="Franklin Gothic Book" w:hAnsi="Franklin Gothic Book"/>
          <w:bCs/>
          <w:sz w:val="24"/>
          <w:szCs w:val="24"/>
        </w:rPr>
        <w:br/>
        <w:t xml:space="preserve">regista assistente </w:t>
      </w:r>
      <w:r>
        <w:rPr>
          <w:rFonts w:ascii="Franklin Gothic Book" w:hAnsi="Franklin Gothic Book"/>
          <w:b/>
          <w:bCs/>
          <w:sz w:val="24"/>
          <w:szCs w:val="24"/>
        </w:rPr>
        <w:t>Roberto Bonaventura</w:t>
      </w:r>
      <w:r>
        <w:rPr>
          <w:rFonts w:ascii="Franklin Gothic Book" w:hAnsi="Franklin Gothic Book"/>
          <w:bCs/>
          <w:sz w:val="24"/>
          <w:szCs w:val="24"/>
        </w:rPr>
        <w:br/>
        <w:t>foto di scena</w:t>
      </w:r>
      <w:r>
        <w:rPr>
          <w:rFonts w:ascii="Franklin Gothic Book" w:hAnsi="Franklin Gothic Book"/>
          <w:b/>
          <w:bCs/>
          <w:sz w:val="24"/>
          <w:szCs w:val="24"/>
        </w:rPr>
        <w:t xml:space="preserve"> Gianni Fiorito</w:t>
      </w:r>
      <w:r>
        <w:rPr>
          <w:rFonts w:ascii="Franklin Gothic Book" w:hAnsi="Franklin Gothic Book"/>
          <w:bCs/>
          <w:sz w:val="24"/>
          <w:szCs w:val="24"/>
        </w:rPr>
        <w:br/>
        <w:t xml:space="preserve">produzione </w:t>
      </w:r>
      <w:r>
        <w:rPr>
          <w:rFonts w:ascii="Franklin Gothic Book" w:hAnsi="Franklin Gothic Book"/>
          <w:b/>
          <w:bCs/>
          <w:sz w:val="24"/>
          <w:szCs w:val="24"/>
        </w:rPr>
        <w:t>Compagnia Scimone Sframeli/ Teatro Stabile di Torino – Teatro Nazionale/ Teatro Biondo di Palermo/ Théâtre Garonne Scène Européenne Toulouse</w:t>
      </w:r>
    </w:p>
    <w:p>
      <w:pPr>
        <w:pStyle w:val="Normal"/>
        <w:spacing w:lineRule="atLeast" w:line="270"/>
        <w:textAlignment w:val="baseline"/>
        <w:rPr>
          <w:rFonts w:ascii="Franklin Gothic Book" w:hAnsi="Franklin Gothic Book"/>
          <w:bCs/>
          <w:sz w:val="24"/>
          <w:szCs w:val="24"/>
        </w:rPr>
      </w:pPr>
      <w:r>
        <w:rPr>
          <w:rFonts w:ascii="Franklin Gothic Book" w:hAnsi="Franklin Gothic Book"/>
          <w:bCs/>
          <w:sz w:val="24"/>
          <w:szCs w:val="24"/>
        </w:rPr>
        <w:t xml:space="preserve">in collaborazione con </w:t>
      </w:r>
      <w:r>
        <w:rPr>
          <w:rFonts w:ascii="Franklin Gothic Book" w:hAnsi="Franklin Gothic Book"/>
          <w:b/>
          <w:bCs/>
          <w:sz w:val="24"/>
          <w:szCs w:val="24"/>
        </w:rPr>
        <w:t>Napoli Teatro Festival Italia</w:t>
      </w:r>
    </w:p>
    <w:p>
      <w:pPr>
        <w:pStyle w:val="Normal"/>
        <w:spacing w:lineRule="atLeast" w:line="270"/>
        <w:textAlignment w:val="baseline"/>
        <w:rPr/>
      </w:pPr>
      <w:r>
        <w:rPr>
          <w:rFonts w:ascii="Franklin Gothic Book" w:hAnsi="Franklin Gothic Book"/>
          <w:i/>
          <w:iCs/>
        </w:rPr>
        <w:t xml:space="preserve">Durata: 1 ora e </w:t>
      </w:r>
      <w:r>
        <w:rPr>
          <w:rFonts w:ascii="Franklin Gothic Book" w:hAnsi="Franklin Gothic Book"/>
          <w:i/>
          <w:iCs/>
        </w:rPr>
        <w:t>5</w:t>
      </w:r>
      <w:r>
        <w:rPr>
          <w:rFonts w:ascii="Franklin Gothic Book" w:hAnsi="Franklin Gothic Book"/>
          <w:i/>
          <w:iCs/>
        </w:rPr>
        <w:t xml:space="preserve"> minuti</w:t>
      </w:r>
    </w:p>
    <w:p>
      <w:pPr>
        <w:pStyle w:val="Normal"/>
        <w:spacing w:lineRule="atLeast" w:line="270"/>
        <w:textAlignment w:val="baseline"/>
        <w:rPr/>
      </w:pPr>
      <w:r>
        <w:rPr>
          <w:rFonts w:ascii="Franklin Gothic Book" w:hAnsi="Franklin Gothic Book"/>
          <w:bCs/>
          <w:sz w:val="24"/>
          <w:szCs w:val="24"/>
        </w:rPr>
        <w:t xml:space="preserve">In questa rivisitazione di </w:t>
      </w:r>
      <w:r>
        <w:rPr>
          <w:rFonts w:ascii="Franklin Gothic Book" w:hAnsi="Franklin Gothic Book"/>
          <w:bCs/>
          <w:i/>
          <w:iCs/>
          <w:sz w:val="24"/>
          <w:szCs w:val="24"/>
        </w:rPr>
        <w:t xml:space="preserve">Sei Personaggi in cerca d’autore </w:t>
      </w:r>
      <w:r>
        <w:rPr>
          <w:rFonts w:ascii="Franklin Gothic Book" w:hAnsi="Franklin Gothic Book"/>
          <w:bCs/>
          <w:sz w:val="24"/>
          <w:szCs w:val="24"/>
        </w:rPr>
        <w:t>l’azione segue la traccia originale piuttosto fedelmente ma la poetica pirandelliana si fonde con quella sicilianità vissuta ai margini e lungo i bordi, tipica dell’esperienza attoriale e drammaturgica del duo.</w:t>
        <w:br/>
        <w:t>In un teatro, una Compagnia, formata da due attori, due attrici e il capocomico, sta per iniziare la prova di uno spettacolo che, forse, non debutterà mai.</w:t>
        <w:br/>
        <w:t>Improvvisamente, un corto circuito, lascia al buio tutto il teatro. La luce arriverà solo con l’apparizione, in carne ed ossa, dei Sei Personaggi, rifiutati e abbandonati dall’autore che li ha creati. Il Padre, La Madre, La Figliastra, Il Figlio, Il Giovinetto e La Bambina illuminano il teatro, con la speranza di poter vivere sulla scena il loro “dramma doloroso”.</w:t>
        <w:br/>
        <w:t xml:space="preserve">I componenti della compagnia, sconvolti da questa improvvisa apparizione, pensano che i “Sei” siano solo degli intrusi o dei pazzi e fanno di tutto per cacciarli via dal teatro. </w:t>
        <w:br/>
        <w:t>Ma, quando il Padre, inizia a raccontare il “dramma doloroso” che continua a provocare sofferenze, tensioni e conflitti familiari riemergono, e l’idea di far vivere i Sei Personaggi sulla scena diventa sempre più concreta e necessaria.</w:t>
        <w:br/>
        <w:t xml:space="preserve">Con </w:t>
      </w:r>
      <w:r>
        <w:rPr>
          <w:rFonts w:ascii="Franklin Gothic Book" w:hAnsi="Franklin Gothic Book"/>
          <w:bCs/>
          <w:i/>
          <w:iCs/>
          <w:sz w:val="24"/>
          <w:szCs w:val="24"/>
        </w:rPr>
        <w:t xml:space="preserve">Sei </w:t>
      </w:r>
      <w:r>
        <w:rPr>
          <w:rFonts w:ascii="Franklin Gothic Book" w:hAnsi="Franklin Gothic Book"/>
          <w:bCs/>
          <w:sz w:val="24"/>
          <w:szCs w:val="24"/>
        </w:rPr>
        <w:t>la compagnia Scimone/Sframeli torna alle radici più profonde del teatro e dei modi in cui la narrazione può prendere forma.</w:t>
      </w:r>
    </w:p>
    <w:p>
      <w:pPr>
        <w:pStyle w:val="Normal"/>
        <w:spacing w:lineRule="auto" w:line="240" w:before="0" w:after="0"/>
        <w:rPr>
          <w:i/>
          <w:i/>
          <w:iCs/>
        </w:rPr>
      </w:pPr>
      <w:r>
        <w:rPr>
          <w:rFonts w:ascii="Franklin Gothic Book" w:hAnsi="Franklin Gothic Book"/>
          <w:i/>
          <w:iCs/>
          <w:sz w:val="24"/>
          <w:szCs w:val="24"/>
        </w:rPr>
        <w:t>“</w:t>
      </w:r>
      <w:r>
        <w:rPr>
          <w:rFonts w:ascii="Franklin Gothic Book" w:hAnsi="Franklin Gothic Book"/>
          <w:i/>
          <w:iCs/>
          <w:sz w:val="24"/>
          <w:szCs w:val="24"/>
        </w:rPr>
        <w:t>L’adattamento dal titolo “Sei”, tratto dall’opera teatrale “Sei personaggi in cerca d’autore” di Luigi Pirandello nasce dal bisogno di mettere insieme il nostro linguaggio teatrale con la lingua del grande maestro.</w:t>
      </w:r>
    </w:p>
    <w:p>
      <w:pPr>
        <w:pStyle w:val="Normal"/>
        <w:spacing w:lineRule="auto" w:line="240" w:before="0" w:after="0"/>
        <w:rPr>
          <w:i/>
          <w:i/>
          <w:iCs/>
        </w:rPr>
      </w:pPr>
      <w:r>
        <w:rPr>
          <w:rFonts w:ascii="Franklin Gothic Book" w:hAnsi="Franklin Gothic Book"/>
          <w:i/>
          <w:iCs/>
          <w:sz w:val="24"/>
          <w:szCs w:val="24"/>
        </w:rPr>
        <w:t>Durante il lavoro di elaborazione, abbiamo ridotto il numero dei personaggi, eliminato o aggiunto scene e dialoghi, sostituito qualche termine linguistico, ma senza stravolgere la struttura drammaturgica dell’opera originale.</w:t>
      </w:r>
    </w:p>
    <w:p>
      <w:pPr>
        <w:pStyle w:val="Normal"/>
        <w:spacing w:lineRule="auto" w:line="240" w:before="0" w:after="0"/>
        <w:rPr>
          <w:i/>
          <w:i/>
          <w:iCs/>
        </w:rPr>
      </w:pPr>
      <w:r>
        <w:rPr>
          <w:rFonts w:ascii="Franklin Gothic Book" w:hAnsi="Franklin Gothic Book"/>
          <w:i/>
          <w:iCs/>
          <w:sz w:val="24"/>
          <w:szCs w:val="24"/>
        </w:rPr>
        <w:t>Siamo in un teatro semidistrutto, una Compagnia, formata da due attori, due attrici e il capocomico, sta per iniziare la prova di uno spettacolo teatrale che, forse, non debutterà mai.</w:t>
      </w:r>
    </w:p>
    <w:p>
      <w:pPr>
        <w:pStyle w:val="Normal"/>
        <w:spacing w:lineRule="auto" w:line="240" w:before="0" w:after="0"/>
        <w:rPr>
          <w:i/>
          <w:i/>
          <w:iCs/>
        </w:rPr>
      </w:pPr>
      <w:r>
        <w:rPr>
          <w:rFonts w:ascii="Franklin Gothic Book" w:hAnsi="Franklin Gothic Book"/>
          <w:i/>
          <w:iCs/>
          <w:sz w:val="24"/>
          <w:szCs w:val="24"/>
        </w:rPr>
        <w:t xml:space="preserve">Prima dell’inizio della prova, improvvisamente, un corto circuito, lascia al buio tutto il teatro. Per riaccendere la luce, uno degli attori va alla ricerca del tecnico, andato via dal teatro poco prima dell’inizio della prova. Ma il tecnico è introvabile e la luce arriverà solo con l’apparizione, in carne ed ossa, dei Sei Personaggi, rifiutati e abbandonati dall’autore che li ha creati. Sono proprio Il Padre, La Madre, La Figliastra, Il Figlio, Il Giovinetto e La Bambina che illuminano il teatro, con la speranza di poter vivere sulla scena il loro “dramma doloroso” </w:t>
      </w:r>
    </w:p>
    <w:p>
      <w:pPr>
        <w:pStyle w:val="Normal"/>
        <w:spacing w:lineRule="auto" w:line="240" w:before="0" w:after="0"/>
        <w:rPr>
          <w:i/>
          <w:i/>
          <w:iCs/>
        </w:rPr>
      </w:pPr>
      <w:r>
        <w:rPr>
          <w:rFonts w:ascii="Franklin Gothic Book" w:hAnsi="Franklin Gothic Book"/>
          <w:i/>
          <w:iCs/>
          <w:sz w:val="24"/>
          <w:szCs w:val="24"/>
        </w:rPr>
        <w:t>I componenti della compagnia, sconvolti da questa improvvisa apparizione, pensano che i “Sei” siano solo degli intrusi o dei pazzi e fanno di tutto per cacciarli via dal teatro</w:t>
      </w:r>
      <w:r>
        <w:rPr>
          <w:rFonts w:cs="Arial" w:ascii="Franklin Gothic Book" w:hAnsi="Franklin Gothic Book"/>
          <w:i/>
          <w:iCs/>
          <w:color w:val="333333"/>
          <w:sz w:val="24"/>
          <w:szCs w:val="24"/>
          <w:shd w:fill="FFFFFF" w:val="clear"/>
        </w:rPr>
        <w:t xml:space="preserve">. </w:t>
      </w:r>
      <w:r>
        <w:rPr>
          <w:rFonts w:cs="Arial" w:ascii="Franklin Gothic Book" w:hAnsi="Franklin Gothic Book"/>
          <w:i/>
          <w:iCs/>
          <w:sz w:val="24"/>
          <w:szCs w:val="24"/>
          <w:shd w:fill="FFFFFF" w:val="clear"/>
        </w:rPr>
        <w:t xml:space="preserve">Ma, quando il Padre, </w:t>
      </w:r>
      <w:r>
        <w:rPr>
          <w:rFonts w:ascii="Franklin Gothic Book" w:hAnsi="Franklin Gothic Book"/>
          <w:i/>
          <w:iCs/>
          <w:sz w:val="24"/>
          <w:szCs w:val="24"/>
        </w:rPr>
        <w:t>inizia il racconto del “dramma doloroso” che continua a provocare sofferenze, tensioni e conflitti familiari; l’attenzione e l’interesse da parte degli attori e del Capocomico, verso i personaggi, cresce sempre di più e l’idea di farli vivere sulla scena diventa sempre più concreta e necessaria.</w:t>
      </w:r>
    </w:p>
    <w:p>
      <w:pPr>
        <w:pStyle w:val="Normal"/>
        <w:spacing w:lineRule="auto" w:line="240" w:before="0" w:after="0"/>
        <w:rPr>
          <w:i/>
          <w:i/>
          <w:iCs/>
        </w:rPr>
      </w:pPr>
      <w:r>
        <w:rPr>
          <w:rFonts w:ascii="Franklin Gothic Book" w:hAnsi="Franklin Gothic Book"/>
          <w:i/>
          <w:iCs/>
          <w:sz w:val="24"/>
          <w:szCs w:val="24"/>
        </w:rPr>
        <w:t xml:space="preserve">Vivere in scena non è solo il desiderio dei personaggi; è anche il sogno degli attori. Entrambi, sanno che la loro vita in scena può nascere solo attraverso la creazione di un rapporto, attori /personaggi, di perfetta simbiosi.  Un rapporto che si crea, di volta in volta, di attimo in attimo, durante la rappresentazione. </w:t>
      </w:r>
    </w:p>
    <w:p>
      <w:pPr>
        <w:pStyle w:val="Normal"/>
        <w:spacing w:lineRule="auto" w:line="240" w:before="0" w:after="0"/>
        <w:rPr>
          <w:i/>
          <w:i/>
          <w:iCs/>
        </w:rPr>
      </w:pPr>
      <w:r>
        <w:rPr>
          <w:rFonts w:ascii="Franklin Gothic Book" w:hAnsi="Franklin Gothic Book"/>
          <w:i/>
          <w:iCs/>
          <w:sz w:val="24"/>
          <w:szCs w:val="24"/>
        </w:rPr>
        <w:t xml:space="preserve">Nella rappresentazione è indispensabile la presenza dello spettatore. </w:t>
      </w:r>
    </w:p>
    <w:p>
      <w:pPr>
        <w:pStyle w:val="Normal"/>
        <w:spacing w:lineRule="auto" w:line="240" w:before="0" w:after="0"/>
        <w:rPr>
          <w:i/>
          <w:i/>
          <w:iCs/>
        </w:rPr>
      </w:pPr>
      <w:r>
        <w:rPr>
          <w:rFonts w:ascii="Franklin Gothic Book" w:hAnsi="Franklin Gothic Book"/>
          <w:i/>
          <w:iCs/>
          <w:sz w:val="24"/>
          <w:szCs w:val="24"/>
        </w:rPr>
        <w:t xml:space="preserve">Ed è proprio l’autenticità del rapporto, attore, personaggio, spettatore la vera magia del teatro, che ci fa andare oltre la finzione e la realtà.” </w:t>
      </w:r>
      <w:r>
        <w:rPr>
          <w:rFonts w:ascii="Franklin Gothic Book" w:hAnsi="Franklin Gothic Book"/>
          <w:b/>
          <w:i/>
          <w:iCs/>
          <w:sz w:val="24"/>
          <w:szCs w:val="24"/>
        </w:rPr>
        <w:t>Spiro Scimone e Francesco Sframeli</w:t>
      </w:r>
    </w:p>
    <w:p>
      <w:pPr>
        <w:pStyle w:val="Normal"/>
        <w:spacing w:lineRule="auto" w:line="240"/>
        <w:rPr>
          <w:rFonts w:ascii="Franklin Gothic Book" w:hAnsi="Franklin Gothic Book"/>
          <w:b/>
          <w:b/>
          <w:bCs/>
          <w:sz w:val="24"/>
          <w:szCs w:val="24"/>
        </w:rPr>
      </w:pPr>
      <w:r>
        <w:rPr>
          <w:i/>
          <w:iCs/>
        </w:rPr>
      </w:r>
    </w:p>
    <w:p>
      <w:pPr>
        <w:pStyle w:val="Normal"/>
        <w:spacing w:lineRule="atLeast" w:line="270"/>
        <w:textAlignment w:val="baseline"/>
        <w:rPr/>
      </w:pPr>
      <w:r>
        <w:rPr>
          <w:rFonts w:ascii="Franklin Gothic Book" w:hAnsi="Franklin Gothic Book"/>
          <w:b/>
          <w:sz w:val="24"/>
          <w:szCs w:val="24"/>
        </w:rPr>
        <w:t>ORARI</w:t>
        <w:br/>
      </w:r>
      <w:r>
        <w:rPr>
          <w:rFonts w:eastAsia="Times New Roman" w:cs="Arial" w:ascii="Franklin Gothic Book" w:hAnsi="Franklin Gothic Book"/>
          <w:color w:val="1A1A1A"/>
          <w:lang w:eastAsia="it-IT"/>
        </w:rPr>
        <w:t>martedì 13 novembre h 20:00</w:t>
        <w:br/>
        <w:t>mercoledì 14 novembre h 19:45</w:t>
        <w:br/>
        <w:t>giovedì 15 novembre h 21:00</w:t>
        <w:br/>
        <w:t>venerdì 16 novembre h 20:00</w:t>
        <w:br/>
        <w:t>sabato 17 novembre h 20:30</w:t>
        <w:br/>
        <w:t>domenica 18 novembre h 16:15</w:t>
        <w:br/>
      </w:r>
      <w:r>
        <w:rPr>
          <w:rFonts w:ascii="Franklin Gothic Book" w:hAnsi="Franklin Gothic Book"/>
          <w:b/>
          <w:sz w:val="24"/>
          <w:szCs w:val="24"/>
        </w:rPr>
        <w:br/>
        <w:t>PREZZO</w:t>
        <w:br/>
      </w:r>
      <w:r>
        <w:rPr>
          <w:rFonts w:ascii="Franklin Gothic Book" w:hAnsi="Franklin Gothic Book"/>
          <w:b/>
          <w:bCs/>
        </w:rPr>
        <w:t>Prime file</w:t>
      </w:r>
      <w:r>
        <w:rPr>
          <w:rFonts w:ascii="Franklin Gothic Book" w:hAnsi="Franklin Gothic Book"/>
        </w:rPr>
        <w:br/>
        <w:t>Biglietto unico&gt; 30€ + prev.</w:t>
        <w:br/>
      </w:r>
      <w:r>
        <w:rPr>
          <w:rFonts w:ascii="Franklin Gothic Book" w:hAnsi="Franklin Gothic Book"/>
          <w:b/>
          <w:bCs/>
        </w:rPr>
        <w:t>Secondo, terzo e quarto settore</w:t>
      </w:r>
      <w:r>
        <w:rPr>
          <w:rFonts w:ascii="Franklin Gothic Book" w:hAnsi="Franklin Gothic Book"/>
        </w:rPr>
        <w:br/>
        <w:t>Intero &gt; 23,50€ + prev.</w:t>
        <w:br/>
        <w:t>Ridotto Over65/under26 &gt; 15€ + prev.</w:t>
        <w:br/>
        <w:t>Convenzioni* &gt; 18€ + prev.</w:t>
        <w:br/>
        <w:t>* le convenzioni sono valide per il II, III e IV settore e per tutti i giorni, esclusi venerdì e sabato.</w:t>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ListLabel1" w:customStyle="1">
    <w:name w:val="ListLabel 1"/>
    <w:qFormat/>
    <w:rsid w:val="00ed1b7e"/>
    <w:rPr>
      <w:rFonts w:ascii="Franklin Gothic Book" w:hAnsi="Franklin Gothic Book"/>
      <w:i w:val="false"/>
      <w:color w:val="auto"/>
      <w:sz w:val="20"/>
      <w:szCs w:val="20"/>
      <w:u w:val="none"/>
    </w:rPr>
  </w:style>
  <w:style w:type="character" w:styleId="ListLabel2" w:customStyle="1">
    <w:name w:val="ListLabel 2"/>
    <w:qFormat/>
    <w:rsid w:val="00ed1b7e"/>
    <w:rPr>
      <w:rFonts w:ascii="Franklin Gothic Book" w:hAnsi="Franklin Gothic Book"/>
      <w:sz w:val="20"/>
      <w:szCs w:val="20"/>
    </w:rPr>
  </w:style>
  <w:style w:type="character" w:styleId="ListLabel3" w:customStyle="1">
    <w:name w:val="ListLabel 3"/>
    <w:qFormat/>
    <w:rsid w:val="00ed1b7e"/>
    <w:rPr>
      <w:rFonts w:ascii="Franklin Gothic Book" w:hAnsi="Franklin Gothic Book" w:cs="Franklin Gothic Book"/>
      <w:sz w:val="20"/>
      <w:szCs w:val="20"/>
    </w:rPr>
  </w:style>
  <w:style w:type="character" w:styleId="ListLabel4" w:customStyle="1">
    <w:name w:val="ListLabel 4"/>
    <w:qFormat/>
    <w:rsid w:val="00ed1b7e"/>
    <w:rPr>
      <w:rFonts w:ascii="Franklin Gothic Book" w:hAnsi="Franklin Gothic Book"/>
      <w:i w:val="false"/>
      <w:color w:val="auto"/>
      <w:sz w:val="20"/>
      <w:szCs w:val="20"/>
      <w:u w:val="none"/>
    </w:rPr>
  </w:style>
  <w:style w:type="character" w:styleId="ListLabel5" w:customStyle="1">
    <w:name w:val="ListLabel 5"/>
    <w:qFormat/>
    <w:rsid w:val="00ed1b7e"/>
    <w:rPr>
      <w:rFonts w:ascii="Franklin Gothic Book" w:hAnsi="Franklin Gothic Book"/>
      <w:sz w:val="20"/>
      <w:szCs w:val="20"/>
    </w:rPr>
  </w:style>
  <w:style w:type="character" w:styleId="ListLabel6" w:customStyle="1">
    <w:name w:val="ListLabel 6"/>
    <w:qFormat/>
    <w:rsid w:val="00ed1b7e"/>
    <w:rPr>
      <w:rFonts w:ascii="Franklin Gothic Book" w:hAnsi="Franklin Gothic Book" w:cs="Franklin Gothic Book"/>
      <w:sz w:val="20"/>
      <w:szCs w:val="20"/>
    </w:rPr>
  </w:style>
  <w:style w:type="character" w:styleId="ListLabel7" w:customStyle="1">
    <w:name w:val="ListLabel 7"/>
    <w:qFormat/>
    <w:rsid w:val="00ed1b7e"/>
    <w:rPr>
      <w:rFonts w:ascii="Franklin Gothic Book" w:hAnsi="Franklin Gothic Book"/>
      <w:i w:val="false"/>
      <w:color w:val="auto"/>
      <w:sz w:val="20"/>
      <w:szCs w:val="20"/>
      <w:u w:val="none"/>
    </w:rPr>
  </w:style>
  <w:style w:type="character" w:styleId="ListLabel8" w:customStyle="1">
    <w:name w:val="ListLabel 8"/>
    <w:qFormat/>
    <w:rsid w:val="00ed1b7e"/>
    <w:rPr>
      <w:rFonts w:ascii="Franklin Gothic Book" w:hAnsi="Franklin Gothic Book"/>
      <w:sz w:val="20"/>
      <w:szCs w:val="20"/>
    </w:rPr>
  </w:style>
  <w:style w:type="character" w:styleId="ListLabel9" w:customStyle="1">
    <w:name w:val="ListLabel 9"/>
    <w:qFormat/>
    <w:rsid w:val="00ed1b7e"/>
    <w:rPr>
      <w:rFonts w:ascii="Franklin Gothic Book" w:hAnsi="Franklin Gothic Book" w:cs="Franklin Gothic Book"/>
      <w:sz w:val="20"/>
      <w:szCs w:val="20"/>
    </w:rPr>
  </w:style>
  <w:style w:type="character" w:styleId="ListLabel10">
    <w:name w:val="ListLabel 10"/>
    <w:qFormat/>
    <w:rPr>
      <w:rFonts w:ascii="Franklin Gothic Book" w:hAnsi="Franklin Gothic Book"/>
      <w:i w:val="false"/>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i w:val="false"/>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ed1b7e"/>
    <w:pPr/>
    <w:rPr>
      <w:rFonts w:cs="Arial"/>
    </w:rPr>
  </w:style>
  <w:style w:type="paragraph" w:styleId="Didascalia" w:customStyle="1">
    <w:name w:val="Caption"/>
    <w:basedOn w:val="Normal"/>
    <w:qFormat/>
    <w:rsid w:val="00ed1b7e"/>
    <w:pPr>
      <w:suppressLineNumbers/>
      <w:spacing w:before="120" w:after="120"/>
    </w:pPr>
    <w:rPr>
      <w:rFonts w:cs="Arial"/>
      <w:i/>
      <w:iCs/>
      <w:sz w:val="24"/>
      <w:szCs w:val="24"/>
    </w:rPr>
  </w:style>
  <w:style w:type="paragraph" w:styleId="Indice" w:customStyle="1">
    <w:name w:val="Indice"/>
    <w:basedOn w:val="Normal"/>
    <w:qFormat/>
    <w:rsid w:val="00ed1b7e"/>
    <w:pPr>
      <w:suppressLineNumbers/>
    </w:pPr>
    <w:rPr>
      <w:rFonts w:cs="Arial"/>
    </w:rPr>
  </w:style>
  <w:style w:type="paragraph" w:styleId="Titoloprincipale">
    <w:name w:val="Title"/>
    <w:basedOn w:val="Normal"/>
    <w:next w:val="Corpodeltesto"/>
    <w:qFormat/>
    <w:rsid w:val="00ed1b7e"/>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Application>LibreOffice/6.1.1.2$Windows_X86_64 LibreOffice_project/5d19a1bfa650b796764388cd8b33a5af1f5baa1b</Application>
  <Pages>2</Pages>
  <Words>790</Words>
  <Characters>4359</Characters>
  <CharactersWithSpaces>5142</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2018-11-07T17:07:21Z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