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120" w:afterAutospacing="0" w:after="120"/>
        <w:rPr>
          <w:b/>
          <w:b/>
          <w:bCs/>
        </w:rPr>
      </w:pPr>
      <w:r>
        <w:rPr>
          <w:rFonts w:cs="Arial" w:ascii="Calibri" w:hAnsi="Calibri"/>
          <w:b/>
          <w:bCs/>
          <w:color w:val="222222"/>
          <w:sz w:val="24"/>
          <w:szCs w:val="24"/>
        </w:rPr>
        <w:t>MASSIMILIANO PALMESE</w:t>
      </w:r>
    </w:p>
    <w:p>
      <w:pPr>
        <w:pStyle w:val="NormalWeb"/>
        <w:shd w:val="clear" w:color="auto" w:fill="FFFFFF"/>
        <w:spacing w:beforeAutospacing="0" w:before="120" w:afterAutospacing="0" w:after="120"/>
        <w:rPr/>
      </w:pPr>
      <w:r>
        <w:rPr>
          <w:rFonts w:cs="Arial" w:ascii="Calibri" w:hAnsi="Calibri"/>
          <w:color w:val="222222"/>
          <w:sz w:val="24"/>
          <w:szCs w:val="24"/>
        </w:rPr>
        <w:t xml:space="preserve">Massimiliano Palmese è uno scrittore napoletano che si è a lungo dedicato al teatro e alla poesia. Nel 1994 esordisce con la sua prima raccolta di poesie </w:t>
      </w:r>
      <w:r>
        <w:rPr>
          <w:rFonts w:cs="Arial" w:ascii="Calibri" w:hAnsi="Calibri"/>
          <w:i/>
          <w:color w:val="222222"/>
          <w:sz w:val="24"/>
          <w:szCs w:val="24"/>
        </w:rPr>
        <w:t>Lettere di Ganimede</w:t>
      </w:r>
      <w:r>
        <w:rPr>
          <w:rFonts w:cs="Arial" w:ascii="Calibri" w:hAnsi="Calibri"/>
          <w:color w:val="222222"/>
          <w:sz w:val="24"/>
          <w:szCs w:val="24"/>
        </w:rPr>
        <w:t xml:space="preserve">, a cui segue </w:t>
      </w:r>
      <w:r>
        <w:rPr>
          <w:rFonts w:cs="Arial" w:ascii="Calibri" w:hAnsi="Calibri"/>
          <w:i/>
          <w:color w:val="222222"/>
          <w:sz w:val="24"/>
          <w:szCs w:val="24"/>
        </w:rPr>
        <w:t>Plaka</w:t>
      </w:r>
      <w:r>
        <w:rPr>
          <w:rFonts w:cs="Arial" w:ascii="Calibri" w:hAnsi="Calibri"/>
          <w:color w:val="222222"/>
          <w:sz w:val="24"/>
          <w:szCs w:val="24"/>
        </w:rPr>
        <w:t xml:space="preserve"> (Premio Eugenio Montale sezione inediti), </w:t>
      </w:r>
      <w:r>
        <w:rPr>
          <w:rFonts w:cs="Arial" w:ascii="Calibri" w:hAnsi="Calibri"/>
          <w:i/>
          <w:color w:val="222222"/>
          <w:sz w:val="24"/>
          <w:szCs w:val="24"/>
        </w:rPr>
        <w:t>La parola tonica</w:t>
      </w:r>
      <w:r>
        <w:rPr>
          <w:rFonts w:cs="Arial" w:ascii="Calibri" w:hAnsi="Calibri"/>
          <w:color w:val="222222"/>
          <w:sz w:val="24"/>
          <w:szCs w:val="24"/>
        </w:rPr>
        <w:t xml:space="preserve"> (Premio Sandro Penna sezione inediti) </w:t>
      </w:r>
      <w:r>
        <w:rPr>
          <w:rFonts w:cs="Arial" w:ascii="Calibri" w:hAnsi="Calibri"/>
          <w:i/>
          <w:color w:val="222222"/>
          <w:sz w:val="24"/>
          <w:szCs w:val="24"/>
        </w:rPr>
        <w:t>e Questa disperazione felice</w:t>
      </w:r>
      <w:r>
        <w:rPr>
          <w:rFonts w:cs="Arial" w:ascii="Calibri" w:hAnsi="Calibri"/>
          <w:color w:val="222222"/>
          <w:sz w:val="24"/>
          <w:szCs w:val="24"/>
        </w:rPr>
        <w:t xml:space="preserve"> nel 2001. Del 2007 è invece </w:t>
      </w:r>
      <w:r>
        <w:rPr>
          <w:rFonts w:cs="Arial" w:ascii="Calibri" w:hAnsi="Calibri"/>
          <w:i/>
          <w:color w:val="222222"/>
          <w:sz w:val="24"/>
          <w:szCs w:val="24"/>
        </w:rPr>
        <w:t>Don Giovanni.</w:t>
      </w:r>
      <w:r>
        <w:rPr>
          <w:rFonts w:cs="Arial" w:ascii="Calibri" w:hAnsi="Calibri"/>
          <w:color w:val="222222"/>
          <w:sz w:val="24"/>
          <w:szCs w:val="24"/>
        </w:rPr>
        <w:t xml:space="preserve"> Per il teatro ha tradotto diverse opere tra cui </w:t>
      </w:r>
      <w:r>
        <w:rPr>
          <w:rFonts w:cs="Arial" w:ascii="Calibri" w:hAnsi="Calibri"/>
          <w:i/>
          <w:color w:val="222222"/>
          <w:sz w:val="24"/>
          <w:szCs w:val="24"/>
        </w:rPr>
        <w:t>Sogno di una notte di mezza estate</w:t>
      </w:r>
      <w:r>
        <w:rPr>
          <w:rFonts w:cs="Arial" w:ascii="Calibri" w:hAnsi="Calibri"/>
          <w:color w:val="222222"/>
          <w:sz w:val="24"/>
          <w:szCs w:val="24"/>
        </w:rPr>
        <w:t xml:space="preserve"> in versi e ha scritto </w:t>
      </w:r>
      <w:r>
        <w:rPr>
          <w:rFonts w:cs="Arial" w:ascii="Calibri" w:hAnsi="Calibri"/>
          <w:i/>
          <w:color w:val="222222"/>
          <w:sz w:val="24"/>
          <w:szCs w:val="24"/>
        </w:rPr>
        <w:t>Come treni in paesaggi nuovi, Fast Love,</w:t>
      </w:r>
      <w:r>
        <w:rPr>
          <w:rFonts w:cs="Arial" w:ascii="Calibri" w:hAnsi="Calibri"/>
          <w:color w:val="222222"/>
          <w:sz w:val="24"/>
          <w:szCs w:val="24"/>
        </w:rPr>
        <w:t>e</w:t>
      </w:r>
      <w:r>
        <w:rPr>
          <w:rFonts w:cs="Arial" w:ascii="Calibri" w:hAnsi="Calibri"/>
          <w:i/>
          <w:color w:val="222222"/>
          <w:sz w:val="24"/>
          <w:szCs w:val="24"/>
        </w:rPr>
        <w:t xml:space="preserve"> Il figliastro. </w:t>
      </w:r>
      <w:r>
        <w:rPr>
          <w:rFonts w:cs="Arial" w:ascii="Calibri" w:hAnsi="Calibri"/>
          <w:sz w:val="24"/>
          <w:szCs w:val="24"/>
        </w:rPr>
        <w:t>Nel </w:t>
      </w:r>
      <w:hyperlink r:id="rId2" w:tgtFrame="2006">
        <w:r>
          <w:rPr>
            <w:rStyle w:val="CollegamentoInternet"/>
            <w:rFonts w:cs="Arial" w:ascii="Calibri" w:hAnsi="Calibri"/>
            <w:color w:val="auto"/>
            <w:sz w:val="24"/>
            <w:szCs w:val="24"/>
            <w:u w:val="none"/>
          </w:rPr>
          <w:t>2006</w:t>
        </w:r>
      </w:hyperlink>
      <w:r>
        <w:rPr>
          <w:rFonts w:cs="Arial" w:ascii="Calibri" w:hAnsi="Calibri"/>
          <w:sz w:val="24"/>
          <w:szCs w:val="24"/>
        </w:rPr>
        <w:t> col suo </w:t>
      </w:r>
      <w:hyperlink r:id="rId3" w:tgtFrame="Romanzo">
        <w:r>
          <w:rPr>
            <w:rStyle w:val="CollegamentoInternet"/>
            <w:rFonts w:cs="Arial" w:ascii="Calibri" w:hAnsi="Calibri"/>
            <w:color w:val="auto"/>
            <w:sz w:val="24"/>
            <w:szCs w:val="24"/>
            <w:u w:val="none"/>
          </w:rPr>
          <w:t>romanzo</w:t>
        </w:r>
      </w:hyperlink>
      <w:r>
        <w:rPr>
          <w:rFonts w:cs="Arial" w:ascii="Calibri" w:hAnsi="Calibri"/>
          <w:sz w:val="24"/>
          <w:szCs w:val="24"/>
        </w:rPr>
        <w:t> d'esordio, </w:t>
      </w:r>
      <w:r>
        <w:rPr>
          <w:rFonts w:cs="Arial" w:ascii="Calibri" w:hAnsi="Calibri"/>
          <w:i/>
          <w:iCs/>
          <w:sz w:val="24"/>
          <w:szCs w:val="24"/>
        </w:rPr>
        <w:t>L'amante proibita</w:t>
      </w:r>
      <w:r>
        <w:rPr>
          <w:rFonts w:cs="Arial" w:ascii="Calibri" w:hAnsi="Calibri"/>
          <w:sz w:val="24"/>
          <w:szCs w:val="24"/>
        </w:rPr>
        <w:t> , è stato finalista al 60° </w:t>
      </w:r>
      <w:hyperlink r:id="rId4" w:tgtFrame="Premio Strega">
        <w:r>
          <w:rPr>
            <w:rStyle w:val="CollegamentoInternet"/>
            <w:rFonts w:cs="Arial" w:ascii="Calibri" w:hAnsi="Calibri"/>
            <w:color w:val="auto"/>
            <w:sz w:val="24"/>
            <w:szCs w:val="24"/>
            <w:u w:val="none"/>
          </w:rPr>
          <w:t>Premio Strega</w:t>
        </w:r>
      </w:hyperlink>
      <w:r>
        <w:rPr>
          <w:rStyle w:val="CollegamentoInternet"/>
          <w:rFonts w:cs="Arial" w:ascii="Calibri" w:hAnsi="Calibri"/>
          <w:color w:val="auto"/>
          <w:sz w:val="24"/>
          <w:szCs w:val="24"/>
          <w:u w:val="none"/>
        </w:rPr>
        <w:t xml:space="preserve">; </w:t>
      </w:r>
      <w:r>
        <w:rPr>
          <w:rFonts w:cs="Arial" w:ascii="Calibri" w:hAnsi="Calibri"/>
          <w:color w:val="222222"/>
          <w:sz w:val="24"/>
          <w:szCs w:val="24"/>
        </w:rPr>
        <w:t>il romanzo è stato tradotto in Spagna (</w:t>
      </w:r>
      <w:r>
        <w:rPr>
          <w:rFonts w:cs="Arial" w:ascii="Calibri" w:hAnsi="Calibri"/>
          <w:i/>
          <w:iCs/>
          <w:color w:val="222222"/>
          <w:sz w:val="24"/>
          <w:szCs w:val="24"/>
        </w:rPr>
        <w:t>Lengua de Trapo</w:t>
      </w:r>
      <w:r>
        <w:rPr>
          <w:rFonts w:cs="Arial" w:ascii="Calibri" w:hAnsi="Calibri"/>
          <w:color w:val="222222"/>
          <w:sz w:val="24"/>
          <w:szCs w:val="24"/>
        </w:rPr>
        <w:t>) e Germania (</w:t>
      </w:r>
      <w:r>
        <w:rPr>
          <w:rFonts w:cs="Arial" w:ascii="Calibri" w:hAnsi="Calibri"/>
          <w:i/>
          <w:iCs/>
          <w:color w:val="222222"/>
          <w:sz w:val="24"/>
          <w:szCs w:val="24"/>
        </w:rPr>
        <w:t xml:space="preserve">Rowohlt). </w:t>
      </w:r>
      <w:r>
        <w:rPr>
          <w:rFonts w:cs="Arial" w:ascii="Calibri" w:hAnsi="Calibri"/>
          <w:iCs/>
          <w:color w:val="222222"/>
          <w:sz w:val="24"/>
          <w:szCs w:val="24"/>
        </w:rPr>
        <w:t xml:space="preserve">Del 2009 il suo secondo romanzo, </w:t>
      </w:r>
      <w:r>
        <w:rPr>
          <w:rFonts w:cs="Arial" w:ascii="Calibri" w:hAnsi="Calibri"/>
          <w:i/>
          <w:iCs/>
          <w:color w:val="222222"/>
          <w:sz w:val="24"/>
          <w:szCs w:val="24"/>
        </w:rPr>
        <w:t>Pop Life</w:t>
      </w:r>
      <w:r>
        <w:rPr>
          <w:rFonts w:cs="Arial" w:ascii="Calibri" w:hAnsi="Calibri"/>
          <w:iCs/>
          <w:color w:val="222222"/>
          <w:sz w:val="24"/>
          <w:szCs w:val="24"/>
        </w:rPr>
        <w:t xml:space="preserve">. </w:t>
      </w:r>
      <w:r>
        <w:rPr>
          <w:rFonts w:cs="Arial" w:ascii="Calibri" w:hAnsi="Calibri"/>
          <w:color w:val="222222"/>
          <w:sz w:val="24"/>
          <w:szCs w:val="24"/>
        </w:rPr>
        <w:t>Ha inoltre curato </w:t>
      </w:r>
      <w:r>
        <w:rPr>
          <w:rFonts w:cs="Arial" w:ascii="Calibri" w:hAnsi="Calibri"/>
          <w:i/>
          <w:iCs/>
          <w:color w:val="222222"/>
          <w:sz w:val="24"/>
          <w:szCs w:val="24"/>
        </w:rPr>
        <w:t>Napoli per le strade</w:t>
      </w:r>
      <w:r>
        <w:rPr>
          <w:rFonts w:cs="Arial" w:ascii="Calibri" w:hAnsi="Calibri"/>
          <w:color w:val="222222"/>
          <w:sz w:val="24"/>
          <w:szCs w:val="24"/>
        </w:rPr>
        <w:t>, raccogliendo racconti di 21 nuovi scrittori da Napoli e dintorni. È ideatore e curatore della rassegna di letteratura a teatro "L'arte del racconto". </w:t>
      </w:r>
      <w:r>
        <w:rPr>
          <w:rFonts w:cs="Arial" w:ascii="Calibri" w:hAnsi="Calibri"/>
          <w:i/>
          <w:iCs/>
          <w:color w:val="222222"/>
          <w:sz w:val="24"/>
          <w:szCs w:val="24"/>
        </w:rPr>
        <w:t xml:space="preserve">Il caso Braibanti </w:t>
      </w:r>
      <w:r>
        <w:rPr>
          <w:rFonts w:cs="Arial" w:ascii="Calibri" w:hAnsi="Calibri"/>
          <w:iCs/>
          <w:color w:val="222222"/>
          <w:sz w:val="24"/>
          <w:szCs w:val="24"/>
        </w:rPr>
        <w:t>è il suo ultimo testo teatrale edito nel 2017.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aa2533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color w:val="auto"/>
      <w:sz w:val="21"/>
      <w:szCs w:val="21"/>
      <w:u w:val="none"/>
    </w:rPr>
  </w:style>
  <w:style w:type="character" w:styleId="ListLabel2">
    <w:name w:val="ListLabel 2"/>
    <w:qFormat/>
    <w:rPr>
      <w:rFonts w:ascii="Calibri" w:hAnsi="Calibri" w:cs="Arial"/>
      <w:color w:val="auto"/>
      <w:sz w:val="24"/>
      <w:szCs w:val="24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a25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t.wikipedia.org/wiki/2006" TargetMode="External"/><Relationship Id="rId3" Type="http://schemas.openxmlformats.org/officeDocument/2006/relationships/hyperlink" Target="https://it.wikipedia.org/wiki/Romanzo" TargetMode="External"/><Relationship Id="rId4" Type="http://schemas.openxmlformats.org/officeDocument/2006/relationships/hyperlink" Target="https://it.wikipedia.org/wiki/Premio_Streg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LibreOffice/6.1.1.2$Windows_X86_64 LibreOffice_project/5d19a1bfa650b796764388cd8b33a5af1f5baa1b</Application>
  <Pages>1</Pages>
  <Words>170</Words>
  <Characters>846</Characters>
  <CharactersWithSpaces>1014</CharactersWithSpaces>
  <Paragraphs>2</Paragraphs>
  <Company>Telecom Italia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2018-09-27T15:33:00Z</dcterms:created>
  <dc:creator>Admin</dc:creator>
  <dc:description/>
  <dc:language>it-IT</dc:language>
  <cp:lastModifiedBy/>
  <dcterms:modified xsi:type="dcterms:W3CDTF">2018-10-03T16:42:46Z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Telecom Italia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