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8E464A" w:rsidRDefault="00F8644F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E464A">
        <w:rPr>
          <w:rFonts w:ascii="Franklin Gothic Book" w:hAnsi="Franklin Gothic Book"/>
          <w:i w:val="0"/>
          <w:sz w:val="24"/>
          <w:szCs w:val="24"/>
        </w:rPr>
        <w:t>Comunicato Stampa</w:t>
      </w:r>
    </w:p>
    <w:p w:rsidR="004655C9" w:rsidRDefault="004655C9" w:rsidP="004655C9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bCs/>
          <w:iCs/>
          <w:kern w:val="2"/>
          <w:lang w:eastAsia="zh-CN"/>
        </w:rPr>
      </w:pPr>
    </w:p>
    <w:p w:rsidR="009C4FC7" w:rsidRPr="009C4FC7" w:rsidRDefault="009C4FC7" w:rsidP="009C4FC7">
      <w:pPr>
        <w:spacing w:line="225" w:lineRule="atLeast"/>
        <w:textAlignment w:val="baseline"/>
        <w:rPr>
          <w:rFonts w:ascii="Franklin Gothic Book" w:eastAsia="Times New Roman" w:hAnsi="Franklin Gothic Book" w:cs="Arial"/>
          <w:color w:val="1A1A1A"/>
          <w:lang w:eastAsia="it-IT"/>
        </w:rPr>
      </w:pPr>
      <w:r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t>Sala Tre</w:t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 w:rsidRPr="009C4FC7">
        <w:rPr>
          <w:rFonts w:ascii="Franklin Gothic Book" w:eastAsia="Times New Roman" w:hAnsi="Franklin Gothic Book" w:cs="Arial"/>
          <w:b/>
          <w:color w:val="1A1A1A"/>
          <w:lang w:eastAsia="it-IT"/>
        </w:rPr>
        <w:t>lunedì 21 maggio h 20:30</w:t>
      </w:r>
    </w:p>
    <w:p w:rsidR="009C4FC7" w:rsidRPr="009C4FC7" w:rsidRDefault="009C4FC7" w:rsidP="009C4FC7">
      <w:pPr>
        <w:widowControl w:val="0"/>
        <w:suppressAutoHyphens/>
        <w:autoSpaceDE w:val="0"/>
        <w:spacing w:after="0" w:line="240" w:lineRule="auto"/>
        <w:rPr>
          <w:rFonts w:ascii="Franklin Gothic Book" w:hAnsi="Franklin Gothic Book" w:cs="Cambria"/>
          <w:iCs/>
          <w:kern w:val="2"/>
          <w:lang w:eastAsia="zh-CN"/>
        </w:rPr>
      </w:pPr>
      <w:r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 w:rsidRPr="009C4FC7">
        <w:rPr>
          <w:rFonts w:ascii="Franklin Gothic Book" w:eastAsia="Times New Roman" w:hAnsi="Franklin Gothic Book" w:cs="Cambria"/>
          <w:b/>
          <w:iCs/>
          <w:kern w:val="2"/>
          <w:sz w:val="28"/>
          <w:szCs w:val="28"/>
          <w:lang w:eastAsia="zh-CN"/>
        </w:rPr>
        <w:t>Tutti non ci sono</w:t>
      </w:r>
      <w:r w:rsidRPr="009C4FC7">
        <w:rPr>
          <w:rFonts w:ascii="Franklin Gothic Book" w:eastAsia="Times New Roman" w:hAnsi="Franklin Gothic Book" w:cs="Cambria"/>
          <w:iCs/>
          <w:kern w:val="2"/>
          <w:sz w:val="28"/>
          <w:szCs w:val="28"/>
          <w:lang w:eastAsia="zh-CN"/>
        </w:rPr>
        <w:t xml:space="preserve"> </w:t>
      </w:r>
      <w:r w:rsidRPr="009C4FC7">
        <w:rPr>
          <w:rFonts w:ascii="Franklin Gothic Book" w:eastAsia="Times New Roman" w:hAnsi="Franklin Gothic Book" w:cs="Cambria"/>
          <w:iCs/>
          <w:kern w:val="2"/>
          <w:sz w:val="28"/>
          <w:szCs w:val="28"/>
          <w:lang w:eastAsia="zh-CN"/>
        </w:rPr>
        <w:br/>
        <w:t>La legge 180</w:t>
      </w:r>
      <w:r>
        <w:rPr>
          <w:rFonts w:ascii="Franklin Gothic Book" w:eastAsia="Times New Roman" w:hAnsi="Franklin Gothic Book" w:cs="Cambria"/>
          <w:iCs/>
          <w:kern w:val="2"/>
          <w:sz w:val="28"/>
          <w:szCs w:val="28"/>
          <w:lang w:eastAsia="zh-CN"/>
        </w:rPr>
        <w:br/>
      </w:r>
      <w:r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 w:rsidRPr="009C4FC7">
        <w:rPr>
          <w:rFonts w:ascii="Franklin Gothic Book" w:hAnsi="Franklin Gothic Book" w:cs="Cambria"/>
          <w:iCs/>
          <w:kern w:val="2"/>
          <w:lang w:eastAsia="zh-CN"/>
        </w:rPr>
        <w:t>di e con </w:t>
      </w:r>
      <w:r w:rsidRPr="009C4FC7">
        <w:rPr>
          <w:rFonts w:ascii="Franklin Gothic Book" w:hAnsi="Franklin Gothic Book" w:cs="Cambria"/>
          <w:b/>
          <w:bCs/>
          <w:iCs/>
          <w:kern w:val="2"/>
          <w:lang w:eastAsia="zh-CN"/>
        </w:rPr>
        <w:t>Dario D’</w:t>
      </w:r>
      <w:r w:rsidR="00152D06">
        <w:rPr>
          <w:rFonts w:ascii="Franklin Gothic Book" w:hAnsi="Franklin Gothic Book" w:cs="Cambria"/>
          <w:b/>
          <w:bCs/>
          <w:iCs/>
          <w:kern w:val="2"/>
          <w:lang w:eastAsia="zh-CN"/>
        </w:rPr>
        <w:t>A</w:t>
      </w:r>
      <w:r w:rsidRPr="009C4FC7">
        <w:rPr>
          <w:rFonts w:ascii="Franklin Gothic Book" w:hAnsi="Franklin Gothic Book" w:cs="Cambria"/>
          <w:b/>
          <w:bCs/>
          <w:iCs/>
          <w:kern w:val="2"/>
          <w:lang w:eastAsia="zh-CN"/>
        </w:rPr>
        <w:t>mbrosi</w:t>
      </w:r>
      <w:r>
        <w:rPr>
          <w:rFonts w:ascii="Franklin Gothic Book" w:hAnsi="Franklin Gothic Book" w:cs="Cambria"/>
          <w:b/>
          <w:bCs/>
          <w:iCs/>
          <w:kern w:val="2"/>
          <w:lang w:eastAsia="zh-CN"/>
        </w:rPr>
        <w:br/>
      </w:r>
    </w:p>
    <w:p w:rsidR="008E464A" w:rsidRPr="008E464A" w:rsidRDefault="009C4FC7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</w:pPr>
      <w:r w:rsidRPr="009C4FC7">
        <w:rPr>
          <w:rFonts w:ascii="Franklin Gothic Book" w:eastAsia="Times New Roman" w:hAnsi="Franklin Gothic Book" w:cs="Cambria"/>
          <w:i/>
          <w:iCs/>
          <w:kern w:val="2"/>
          <w:lang w:eastAsia="zh-CN"/>
        </w:rPr>
        <w:t>Tutti non ci sono</w:t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t> inizia con la proiezione di un filmato girato a New York dall’italoamericano Gerald Saldo: girato nella Grande Mela, la pellicola mostra un paziente psichiatrico uscire da un ospedale con una gabbietta vuota in mano, e vagare senza meta per la metropoli.</w:t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br/>
        <w:t xml:space="preserve">L’uomo indossa un camice, un pigiama ed un paio di pantofole; ha il volto bianco e smagrito. È il 1978 e, in ossequio alla legge 180 di Franco </w:t>
      </w:r>
      <w:proofErr w:type="spellStart"/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t>Basaglia</w:t>
      </w:r>
      <w:proofErr w:type="spellEnd"/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t>, chiudono i manicomi. I pazienti vengono dimessi dagli ospedali psichiatrici, catapultati nella città senza alcun criterio, senza considerare che molto spesso il matto viene considerato dalla società come qualcosa di ingombrante e scomodo, di cui nessuno si vuole assumere la responsabilità.</w:t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br/>
        <w:t>Nel filmato il paziente si trova solo, nel caos cittadino, l’unico oggetto che ha con sé è una gabbia vuota.</w:t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br/>
        <w:t>Dopo lungo peregrinare il malato arriva di fronte la porta di un teatro; si passa così dal filmato all’azione scenica.</w:t>
      </w:r>
      <w:r w:rsidRPr="009C4FC7">
        <w:rPr>
          <w:rFonts w:ascii="Franklin Gothic Book" w:eastAsia="Times New Roman" w:hAnsi="Franklin Gothic Book" w:cs="Cambria"/>
          <w:iCs/>
          <w:kern w:val="2"/>
          <w:lang w:eastAsia="zh-CN"/>
        </w:rPr>
        <w:br/>
        <w:t>Entra di spalle agli spettatori e si incammina verso la scena. L’esterno, la società, diventa il pubblico, lo spettatore è costretto suo malgrado a confrontarsi con la diversità, con un uomo che si fa fatica a considerare un attore che recita. Egli è a stretto contatto con il pubblico e lo invita a fare azioni stravaganti, pronunciare parole di cui ci si vergogna. Procedendo a braccio, D’Ambrosi costringe gli spettatori ad accarezzarlo e a stringerlo, ricreando quella ritrosia che è tipica di chi si trova di fronte a un vero malato di mente. Sulla bocca dello spettatore si disegna quel lieve sorriso di imbarazzo che caratterizza l’atteggiamento che si ha per i matti. D’Ambrosi sembra allora davvero un povero malato e lo spettacolo riesce nel suo intento di dimostrare quanto sia labile il confine tra pazzia e normalità, interrogandosi sul concetto stesso di pazzia al di là dei comuni preconcetti.</w:t>
      </w:r>
      <w:r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>
        <w:rPr>
          <w:rFonts w:ascii="Franklin Gothic Book" w:eastAsia="Times New Roman" w:hAnsi="Franklin Gothic Book" w:cs="Cambria"/>
          <w:iCs/>
          <w:kern w:val="2"/>
          <w:lang w:eastAsia="zh-CN"/>
        </w:rPr>
        <w:br/>
      </w:r>
      <w:r w:rsidR="008E464A"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t>Informazioni</w:t>
      </w:r>
      <w:r w:rsidR="008E464A"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="008E464A"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t>Biglietteria</w:t>
      </w:r>
      <w:r w:rsidR="008E464A"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="008E464A"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>tel. 0259995206</w:t>
      </w:r>
      <w:r w:rsidR="008E464A"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hyperlink r:id="rId6" w:history="1">
        <w:r w:rsidR="008E464A" w:rsidRPr="008E464A">
          <w:rPr>
            <w:rFonts w:ascii="Franklin Gothic Book" w:eastAsia="Times New Roman" w:hAnsi="Franklin Gothic Book" w:cs="Cambria"/>
            <w:iCs/>
            <w:color w:val="0000FF"/>
            <w:kern w:val="2"/>
            <w:sz w:val="20"/>
            <w:szCs w:val="20"/>
            <w:u w:val="single"/>
            <w:lang w:eastAsia="zh-CN"/>
          </w:rPr>
          <w:t>biglietteria@teatrofrancoparenti.com</w:t>
        </w:r>
      </w:hyperlink>
      <w:r w:rsidR="008E464A"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 xml:space="preserve"> </w:t>
      </w:r>
    </w:p>
    <w:p w:rsidR="008E464A" w:rsidRPr="008E464A" w:rsidRDefault="001A0947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7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Biglietteria on line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</w:p>
    <w:p w:rsidR="008E464A" w:rsidRPr="008E464A" w:rsidRDefault="001A0947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8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www.teatrofrancoparenti.it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  <w:proofErr w:type="spellStart"/>
      <w:r w:rsidR="008E464A" w:rsidRPr="008E464A">
        <w:rPr>
          <w:rFonts w:ascii="Franklin Gothic Book" w:eastAsia="Calibri" w:hAnsi="Franklin Gothic Book" w:cs="Times New Roman"/>
          <w:b/>
          <w:sz w:val="20"/>
          <w:szCs w:val="20"/>
        </w:rPr>
        <w:t>App</w:t>
      </w:r>
      <w:proofErr w:type="spellEnd"/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Teatro Franco Parenti </w:t>
      </w:r>
    </w:p>
    <w:p w:rsidR="008E464A" w:rsidRPr="008E464A" w:rsidRDefault="008E464A" w:rsidP="008E464A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t>Ufficio Stampa Teatro Franco Parenti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Malcangio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 xml:space="preserve"> 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Nodari</w:t>
      </w:r>
      <w:proofErr w:type="spellEnd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  <w:t>Via Pier Lombardo 14 - 20135 Milano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t>Tel. 02 59995217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proofErr w:type="spellStart"/>
      <w:r w:rsidRPr="008E464A">
        <w:rPr>
          <w:rFonts w:ascii="Franklin Gothic Book" w:eastAsia="Calibri" w:hAnsi="Franklin Gothic Book" w:cs="Franklin Gothic Book"/>
          <w:sz w:val="20"/>
          <w:szCs w:val="20"/>
        </w:rPr>
        <w:t>Mob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>. 346 4179136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Times New Roman"/>
          <w:sz w:val="20"/>
          <w:szCs w:val="20"/>
        </w:rPr>
        <w:t xml:space="preserve">Mail </w:t>
      </w:r>
      <w:hyperlink r:id="rId9" w:history="1">
        <w:r w:rsidRPr="008E464A">
          <w:rPr>
            <w:rFonts w:ascii="Franklin Gothic Book" w:eastAsia="Calibri" w:hAnsi="Franklin Gothic Book" w:cs="Franklin Gothic Book"/>
            <w:color w:val="0000FF"/>
            <w:sz w:val="20"/>
            <w:szCs w:val="20"/>
            <w:u w:val="single"/>
          </w:rPr>
          <w:t>stampa@teatrofrancoparenti.it</w:t>
        </w:r>
      </w:hyperlink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</w:pP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br/>
        <w:t xml:space="preserve">Visita la nostra </w:t>
      </w:r>
      <w:hyperlink r:id="rId10" w:history="1">
        <w:r w:rsidRPr="008E464A">
          <w:rPr>
            <w:rFonts w:ascii="Franklin Gothic Book" w:eastAsia="Times New Roman" w:hAnsi="Franklin Gothic Book" w:cs="Cambria"/>
            <w:i/>
            <w:iCs/>
            <w:color w:val="0000FF"/>
            <w:kern w:val="2"/>
            <w:sz w:val="20"/>
            <w:szCs w:val="20"/>
            <w:u w:val="single"/>
            <w:lang w:eastAsia="zh-CN"/>
          </w:rPr>
          <w:t>Area Press</w:t>
        </w:r>
      </w:hyperlink>
    </w:p>
    <w:p w:rsidR="00F8644F" w:rsidRPr="00F8644F" w:rsidRDefault="00F8644F" w:rsidP="00F8644F">
      <w:pPr>
        <w:pStyle w:val="Corpodeltesto"/>
        <w:rPr>
          <w:rFonts w:ascii="Franklin Gothic Book" w:hAnsi="Franklin Gothic Book"/>
          <w:i w:val="0"/>
        </w:rPr>
      </w:pPr>
    </w:p>
    <w:sectPr w:rsidR="00F8644F" w:rsidRPr="00F8644F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0A2389"/>
    <w:rsid w:val="000D3E0C"/>
    <w:rsid w:val="00124D9A"/>
    <w:rsid w:val="00124E1C"/>
    <w:rsid w:val="001435A6"/>
    <w:rsid w:val="00146C90"/>
    <w:rsid w:val="00152D06"/>
    <w:rsid w:val="001558B1"/>
    <w:rsid w:val="00157C4E"/>
    <w:rsid w:val="001613A7"/>
    <w:rsid w:val="00163E02"/>
    <w:rsid w:val="00171425"/>
    <w:rsid w:val="00184393"/>
    <w:rsid w:val="001A0947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655C9"/>
    <w:rsid w:val="0047486F"/>
    <w:rsid w:val="0047785F"/>
    <w:rsid w:val="004962CE"/>
    <w:rsid w:val="004A01EB"/>
    <w:rsid w:val="004A46B7"/>
    <w:rsid w:val="004B1C64"/>
    <w:rsid w:val="004E7644"/>
    <w:rsid w:val="004F1E5E"/>
    <w:rsid w:val="00543541"/>
    <w:rsid w:val="005625C3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4CF9"/>
    <w:rsid w:val="008E464A"/>
    <w:rsid w:val="00912E59"/>
    <w:rsid w:val="009176BE"/>
    <w:rsid w:val="00922A98"/>
    <w:rsid w:val="00973CF2"/>
    <w:rsid w:val="00993DAD"/>
    <w:rsid w:val="009C4FC7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BE7CF8"/>
    <w:rsid w:val="00C13044"/>
    <w:rsid w:val="00C45604"/>
    <w:rsid w:val="00C65D32"/>
    <w:rsid w:val="00CE7308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656A1"/>
    <w:rsid w:val="00F72436"/>
    <w:rsid w:val="00F77235"/>
    <w:rsid w:val="00F8644F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0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338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</w:divsChild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2785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</w:divsChild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944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</w:divsChild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24</cp:revision>
  <cp:lastPrinted>2017-09-25T09:02:00Z</cp:lastPrinted>
  <dcterms:created xsi:type="dcterms:W3CDTF">2018-05-09T09:42:00Z</dcterms:created>
  <dcterms:modified xsi:type="dcterms:W3CDTF">2018-05-14T08:58:00Z</dcterms:modified>
</cp:coreProperties>
</file>