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Pr="00CD180F" w:rsidRDefault="002816F1" w:rsidP="002816F1">
      <w:pPr>
        <w:rPr>
          <w:rFonts w:ascii="Franklin Gothic Book" w:eastAsia="Times New Roman" w:hAnsi="Franklin Gothic Book"/>
          <w:b/>
          <w:bCs/>
          <w:color w:val="1A1A1A"/>
        </w:rPr>
      </w:pPr>
    </w:p>
    <w:p w:rsidR="00CD180F" w:rsidRDefault="00CD180F" w:rsidP="002816F1">
      <w:pPr>
        <w:rPr>
          <w:rFonts w:ascii="Franklin Gothic Book" w:eastAsia="Times New Roman" w:hAnsi="Franklin Gothic Book"/>
          <w:bCs/>
          <w:color w:val="1A1A1A"/>
        </w:rPr>
      </w:pPr>
    </w:p>
    <w:p w:rsidR="003A5C79" w:rsidRDefault="003A5C79" w:rsidP="003A5C79">
      <w:pPr>
        <w:tabs>
          <w:tab w:val="left" w:pos="1983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Comunicato Stampa</w:t>
      </w:r>
    </w:p>
    <w:p w:rsidR="003A5C79" w:rsidRDefault="003A5C79" w:rsidP="003A5C79">
      <w:pPr>
        <w:tabs>
          <w:tab w:val="left" w:pos="1983"/>
        </w:tabs>
        <w:rPr>
          <w:rFonts w:ascii="Franklin Gothic Book" w:hAnsi="Franklin Gothic Book"/>
          <w:sz w:val="22"/>
          <w:szCs w:val="22"/>
        </w:rPr>
      </w:pPr>
    </w:p>
    <w:p w:rsidR="003A5C79" w:rsidRPr="002F70D2" w:rsidRDefault="003A5C79" w:rsidP="003A5C79">
      <w:pPr>
        <w:tabs>
          <w:tab w:val="left" w:pos="1983"/>
        </w:tabs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>Palazzina dei Bagni Misteriosi</w:t>
      </w:r>
    </w:p>
    <w:p w:rsidR="003A5C79" w:rsidRPr="00A37448" w:rsidRDefault="003A5C79" w:rsidP="003A5C79">
      <w:pPr>
        <w:tabs>
          <w:tab w:val="left" w:pos="1983"/>
        </w:tabs>
        <w:rPr>
          <w:rFonts w:ascii="Franklin Gothic Book" w:hAnsi="Franklin Gothic Book"/>
          <w:b/>
          <w:sz w:val="28"/>
          <w:szCs w:val="28"/>
        </w:rPr>
      </w:pPr>
      <w:r w:rsidRPr="002F70D2">
        <w:rPr>
          <w:rFonts w:ascii="Franklin Gothic Book" w:hAnsi="Franklin Gothic Book"/>
          <w:b/>
        </w:rPr>
        <w:t xml:space="preserve">17-18 e 20 maggio </w:t>
      </w:r>
      <w:r w:rsidRPr="002F70D2">
        <w:rPr>
          <w:rFonts w:ascii="Franklin Gothic Book" w:hAnsi="Franklin Gothic Book"/>
          <w:b/>
        </w:rPr>
        <w:br/>
      </w:r>
    </w:p>
    <w:p w:rsidR="003A5C79" w:rsidRPr="002F70D2" w:rsidRDefault="003A5C79" w:rsidP="003A5C79">
      <w:pPr>
        <w:tabs>
          <w:tab w:val="left" w:pos="1983"/>
        </w:tabs>
        <w:rPr>
          <w:rFonts w:ascii="Franklin Gothic Book" w:hAnsi="Franklin Gothic Book"/>
          <w:b/>
          <w:sz w:val="28"/>
          <w:szCs w:val="28"/>
        </w:rPr>
      </w:pPr>
      <w:r w:rsidRPr="00A37448">
        <w:rPr>
          <w:rFonts w:ascii="Franklin Gothic Book" w:hAnsi="Franklin Gothic Book"/>
          <w:b/>
          <w:sz w:val="28"/>
          <w:szCs w:val="28"/>
        </w:rPr>
        <w:t>PEER GYNT:</w:t>
      </w:r>
      <w:r w:rsidRPr="002F70D2">
        <w:rPr>
          <w:rFonts w:ascii="Franklin Gothic Book" w:hAnsi="Franklin Gothic Book"/>
          <w:b/>
          <w:sz w:val="28"/>
          <w:szCs w:val="28"/>
        </w:rPr>
        <w:t xml:space="preserve"> UN PRELUDIO</w:t>
      </w:r>
    </w:p>
    <w:p w:rsidR="003A5C79" w:rsidRPr="002F70D2" w:rsidRDefault="003A5C79" w:rsidP="003A5C79">
      <w:pPr>
        <w:tabs>
          <w:tab w:val="left" w:pos="1983"/>
          <w:tab w:val="left" w:pos="4038"/>
        </w:tabs>
        <w:rPr>
          <w:rFonts w:ascii="Franklin Gothic Book" w:hAnsi="Franklin Gothic Book"/>
          <w:b/>
          <w:sz w:val="28"/>
          <w:szCs w:val="28"/>
        </w:rPr>
      </w:pPr>
      <w:r w:rsidRPr="002F70D2">
        <w:rPr>
          <w:rFonts w:ascii="Franklin Gothic Book" w:hAnsi="Franklin Gothic Book"/>
          <w:b/>
          <w:sz w:val="28"/>
          <w:szCs w:val="28"/>
        </w:rPr>
        <w:t>Tre fram</w:t>
      </w:r>
      <w:bookmarkStart w:id="0" w:name="_GoBack"/>
      <w:bookmarkEnd w:id="0"/>
      <w:r w:rsidRPr="002F70D2">
        <w:rPr>
          <w:rFonts w:ascii="Franklin Gothic Book" w:hAnsi="Franklin Gothic Book"/>
          <w:b/>
          <w:sz w:val="28"/>
          <w:szCs w:val="28"/>
        </w:rPr>
        <w:t>menti per pianoforte e troll</w:t>
      </w:r>
    </w:p>
    <w:p w:rsidR="003A5C79" w:rsidRPr="002F70D2" w:rsidRDefault="003A5C79" w:rsidP="003A5C79">
      <w:pPr>
        <w:tabs>
          <w:tab w:val="left" w:pos="1983"/>
          <w:tab w:val="left" w:pos="4038"/>
        </w:tabs>
        <w:rPr>
          <w:rFonts w:ascii="Franklin Gothic Book" w:hAnsi="Franklin Gothic Book"/>
          <w:b/>
          <w:sz w:val="22"/>
          <w:szCs w:val="22"/>
        </w:rPr>
      </w:pPr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b/>
          <w:sz w:val="22"/>
          <w:szCs w:val="22"/>
          <w:lang w:val="en-US"/>
        </w:rPr>
      </w:pPr>
      <w:proofErr w:type="spellStart"/>
      <w:r w:rsidRPr="002F70D2">
        <w:rPr>
          <w:rFonts w:ascii="Franklin Gothic Book" w:hAnsi="Franklin Gothic Book"/>
          <w:sz w:val="22"/>
          <w:szCs w:val="22"/>
          <w:lang w:val="en-US"/>
        </w:rPr>
        <w:t>testi</w:t>
      </w:r>
      <w:proofErr w:type="spellEnd"/>
      <w:r w:rsidRPr="002F70D2"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 w:rsidRPr="002F70D2">
        <w:rPr>
          <w:rFonts w:ascii="Franklin Gothic Book" w:hAnsi="Franklin Gothic Book"/>
          <w:b/>
          <w:sz w:val="22"/>
          <w:szCs w:val="22"/>
          <w:lang w:val="en-US"/>
        </w:rPr>
        <w:t>Henrik</w:t>
      </w:r>
      <w:proofErr w:type="spellEnd"/>
      <w:r w:rsidRPr="002F70D2">
        <w:rPr>
          <w:rFonts w:ascii="Franklin Gothic Book" w:hAnsi="Franklin Gothic Book"/>
          <w:b/>
          <w:sz w:val="22"/>
          <w:szCs w:val="22"/>
          <w:lang w:val="en-US"/>
        </w:rPr>
        <w:t xml:space="preserve"> Ibsen</w:t>
      </w:r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sz w:val="22"/>
          <w:szCs w:val="22"/>
          <w:lang w:val="en-US"/>
        </w:rPr>
      </w:pPr>
      <w:proofErr w:type="spellStart"/>
      <w:r w:rsidRPr="002F70D2">
        <w:rPr>
          <w:rFonts w:ascii="Franklin Gothic Book" w:hAnsi="Franklin Gothic Book"/>
          <w:sz w:val="22"/>
          <w:szCs w:val="22"/>
          <w:lang w:val="en-US"/>
        </w:rPr>
        <w:t>musiche</w:t>
      </w:r>
      <w:proofErr w:type="spellEnd"/>
      <w:r w:rsidRPr="002F70D2">
        <w:rPr>
          <w:rFonts w:ascii="Franklin Gothic Book" w:hAnsi="Franklin Gothic Book"/>
          <w:sz w:val="22"/>
          <w:szCs w:val="22"/>
          <w:lang w:val="en-US"/>
        </w:rPr>
        <w:t xml:space="preserve"> </w:t>
      </w:r>
      <w:proofErr w:type="spellStart"/>
      <w:r w:rsidRPr="002F70D2">
        <w:rPr>
          <w:rFonts w:ascii="Franklin Gothic Book" w:hAnsi="Franklin Gothic Book"/>
          <w:b/>
          <w:sz w:val="22"/>
          <w:szCs w:val="22"/>
          <w:lang w:val="en-US"/>
        </w:rPr>
        <w:t>Edvard</w:t>
      </w:r>
      <w:proofErr w:type="spellEnd"/>
      <w:r w:rsidRPr="002F70D2">
        <w:rPr>
          <w:rFonts w:ascii="Franklin Gothic Book" w:hAnsi="Franklin Gothic Book"/>
          <w:b/>
          <w:sz w:val="22"/>
          <w:szCs w:val="22"/>
          <w:lang w:val="en-US"/>
        </w:rPr>
        <w:t xml:space="preserve"> Grieg</w:t>
      </w:r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 xml:space="preserve">regia </w:t>
      </w:r>
      <w:r w:rsidRPr="002F70D2">
        <w:rPr>
          <w:rFonts w:ascii="Franklin Gothic Book" w:hAnsi="Franklin Gothic Book"/>
          <w:b/>
          <w:sz w:val="22"/>
          <w:szCs w:val="22"/>
        </w:rPr>
        <w:t xml:space="preserve">Luca </w:t>
      </w:r>
      <w:proofErr w:type="spellStart"/>
      <w:r w:rsidRPr="002F70D2">
        <w:rPr>
          <w:rFonts w:ascii="Franklin Gothic Book" w:hAnsi="Franklin Gothic Book"/>
          <w:b/>
          <w:sz w:val="22"/>
          <w:szCs w:val="22"/>
        </w:rPr>
        <w:t>Micheletti</w:t>
      </w:r>
      <w:proofErr w:type="spellEnd"/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b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 xml:space="preserve">da un’idea di e con </w:t>
      </w:r>
      <w:r w:rsidRPr="002F70D2">
        <w:rPr>
          <w:rFonts w:ascii="Franklin Gothic Book" w:hAnsi="Franklin Gothic Book"/>
          <w:b/>
          <w:sz w:val="22"/>
          <w:szCs w:val="22"/>
        </w:rPr>
        <w:t>Federica Fracassi</w:t>
      </w:r>
      <w:r w:rsidRPr="002F70D2">
        <w:rPr>
          <w:rFonts w:ascii="Franklin Gothic Book" w:hAnsi="Franklin Gothic Book"/>
          <w:sz w:val="22"/>
          <w:szCs w:val="22"/>
        </w:rPr>
        <w:t xml:space="preserve"> e </w:t>
      </w:r>
      <w:r w:rsidRPr="002F70D2">
        <w:rPr>
          <w:rFonts w:ascii="Franklin Gothic Book" w:hAnsi="Franklin Gothic Book"/>
          <w:b/>
          <w:sz w:val="22"/>
          <w:szCs w:val="22"/>
        </w:rPr>
        <w:t xml:space="preserve">Luca </w:t>
      </w:r>
      <w:proofErr w:type="spellStart"/>
      <w:r w:rsidRPr="002F70D2">
        <w:rPr>
          <w:rFonts w:ascii="Franklin Gothic Book" w:hAnsi="Franklin Gothic Book"/>
          <w:b/>
          <w:sz w:val="22"/>
          <w:szCs w:val="22"/>
        </w:rPr>
        <w:t>Micheletti</w:t>
      </w:r>
      <w:proofErr w:type="spellEnd"/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>arrangiamenti e pianoforte Lore</w:t>
      </w:r>
      <w:r w:rsidRPr="002F70D2">
        <w:rPr>
          <w:rFonts w:ascii="Franklin Gothic Book" w:hAnsi="Franklin Gothic Book"/>
          <w:b/>
          <w:sz w:val="22"/>
          <w:szCs w:val="22"/>
        </w:rPr>
        <w:t>nzo Grossi</w:t>
      </w:r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 xml:space="preserve">danzatrice e coreografa </w:t>
      </w:r>
      <w:r w:rsidRPr="002F70D2">
        <w:rPr>
          <w:rFonts w:ascii="Franklin Gothic Book" w:hAnsi="Franklin Gothic Book"/>
          <w:b/>
          <w:sz w:val="22"/>
          <w:szCs w:val="22"/>
        </w:rPr>
        <w:t xml:space="preserve">Lidia </w:t>
      </w:r>
      <w:proofErr w:type="spellStart"/>
      <w:r w:rsidRPr="002F70D2">
        <w:rPr>
          <w:rFonts w:ascii="Franklin Gothic Book" w:hAnsi="Franklin Gothic Book"/>
          <w:b/>
          <w:sz w:val="22"/>
          <w:szCs w:val="22"/>
        </w:rPr>
        <w:t>Carew</w:t>
      </w:r>
      <w:proofErr w:type="spellEnd"/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 xml:space="preserve">soprano </w:t>
      </w:r>
      <w:r w:rsidRPr="002F70D2">
        <w:rPr>
          <w:rFonts w:ascii="Franklin Gothic Book" w:hAnsi="Franklin Gothic Book"/>
          <w:b/>
          <w:sz w:val="22"/>
          <w:szCs w:val="22"/>
        </w:rPr>
        <w:t>Anna Roberta Sorbo</w:t>
      </w:r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 xml:space="preserve">e con la partecipazione di </w:t>
      </w:r>
      <w:r w:rsidRPr="002F70D2">
        <w:rPr>
          <w:rFonts w:ascii="Franklin Gothic Book" w:hAnsi="Franklin Gothic Book"/>
          <w:b/>
          <w:sz w:val="22"/>
          <w:szCs w:val="22"/>
        </w:rPr>
        <w:t xml:space="preserve">Alessandro </w:t>
      </w:r>
      <w:proofErr w:type="spellStart"/>
      <w:r w:rsidRPr="002F70D2">
        <w:rPr>
          <w:rFonts w:ascii="Franklin Gothic Book" w:hAnsi="Franklin Gothic Book"/>
          <w:b/>
          <w:sz w:val="22"/>
          <w:szCs w:val="22"/>
        </w:rPr>
        <w:t>Pezzali</w:t>
      </w:r>
      <w:proofErr w:type="spellEnd"/>
      <w:r w:rsidRPr="002F70D2">
        <w:rPr>
          <w:rFonts w:ascii="Franklin Gothic Book" w:hAnsi="Franklin Gothic Book"/>
          <w:sz w:val="22"/>
          <w:szCs w:val="22"/>
        </w:rPr>
        <w:t xml:space="preserve"> e </w:t>
      </w:r>
      <w:r w:rsidRPr="002F70D2">
        <w:rPr>
          <w:rFonts w:ascii="Franklin Gothic Book" w:hAnsi="Franklin Gothic Book"/>
          <w:b/>
          <w:sz w:val="22"/>
          <w:szCs w:val="22"/>
        </w:rPr>
        <w:t>Lorenzo Vitalone</w:t>
      </w:r>
      <w:r w:rsidRPr="002F70D2">
        <w:rPr>
          <w:rFonts w:ascii="Franklin Gothic Book" w:hAnsi="Franklin Gothic Book"/>
          <w:sz w:val="22"/>
          <w:szCs w:val="22"/>
        </w:rPr>
        <w:t xml:space="preserve"> </w:t>
      </w:r>
    </w:p>
    <w:p w:rsidR="003A5C79" w:rsidRPr="003A5C79" w:rsidRDefault="003A5C79" w:rsidP="003A5C79">
      <w:pPr>
        <w:tabs>
          <w:tab w:val="left" w:pos="1482"/>
        </w:tabs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 xml:space="preserve">costumi </w:t>
      </w:r>
      <w:r w:rsidRPr="002F70D2">
        <w:rPr>
          <w:rFonts w:ascii="Franklin Gothic Book" w:hAnsi="Franklin Gothic Book"/>
          <w:b/>
          <w:sz w:val="22"/>
          <w:szCs w:val="22"/>
        </w:rPr>
        <w:t xml:space="preserve">Antonio </w:t>
      </w:r>
      <w:proofErr w:type="spellStart"/>
      <w:r w:rsidRPr="002F70D2">
        <w:rPr>
          <w:rFonts w:ascii="Franklin Gothic Book" w:hAnsi="Franklin Gothic Book"/>
          <w:b/>
          <w:sz w:val="22"/>
          <w:szCs w:val="22"/>
        </w:rPr>
        <w:t>Marras</w:t>
      </w:r>
      <w:proofErr w:type="spellEnd"/>
      <w:r>
        <w:rPr>
          <w:rFonts w:ascii="Franklin Gothic Book" w:hAnsi="Franklin Gothic Book"/>
          <w:b/>
          <w:sz w:val="22"/>
          <w:szCs w:val="22"/>
        </w:rPr>
        <w:br/>
      </w:r>
      <w:r w:rsidRPr="003A5C79">
        <w:rPr>
          <w:rFonts w:ascii="Franklin Gothic Book" w:hAnsi="Franklin Gothic Book"/>
          <w:sz w:val="22"/>
          <w:szCs w:val="22"/>
        </w:rPr>
        <w:t>produzione </w:t>
      </w:r>
      <w:r w:rsidRPr="003A5C79">
        <w:rPr>
          <w:rFonts w:ascii="Franklin Gothic Book" w:hAnsi="Franklin Gothic Book"/>
          <w:b/>
          <w:bCs/>
          <w:sz w:val="22"/>
          <w:szCs w:val="22"/>
        </w:rPr>
        <w:t>Teatro Franco Parenti</w:t>
      </w:r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 xml:space="preserve">sotto l’Alto Patrocinio di Reale Ambasciata di Norvegia in Italia </w:t>
      </w:r>
      <w:r w:rsidRPr="002F70D2">
        <w:rPr>
          <w:rFonts w:ascii="Franklin Gothic Book" w:hAnsi="Franklin Gothic Book"/>
          <w:sz w:val="22"/>
          <w:szCs w:val="22"/>
        </w:rPr>
        <w:br/>
        <w:t xml:space="preserve">con il sostegno di </w:t>
      </w:r>
      <w:proofErr w:type="spellStart"/>
      <w:r w:rsidRPr="002F70D2">
        <w:rPr>
          <w:rFonts w:ascii="Franklin Gothic Book" w:hAnsi="Franklin Gothic Book"/>
          <w:sz w:val="22"/>
          <w:szCs w:val="22"/>
        </w:rPr>
        <w:t>Innovation</w:t>
      </w:r>
      <w:proofErr w:type="spellEnd"/>
      <w:r w:rsidRPr="002F70D2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F70D2">
        <w:rPr>
          <w:rFonts w:ascii="Franklin Gothic Book" w:hAnsi="Franklin Gothic Book"/>
          <w:sz w:val="22"/>
          <w:szCs w:val="22"/>
        </w:rPr>
        <w:t>Norvay</w:t>
      </w:r>
      <w:proofErr w:type="spellEnd"/>
    </w:p>
    <w:p w:rsidR="003A5C79" w:rsidRPr="002F70D2" w:rsidRDefault="003A5C79" w:rsidP="003A5C79">
      <w:pPr>
        <w:tabs>
          <w:tab w:val="left" w:pos="1482"/>
        </w:tabs>
        <w:rPr>
          <w:rFonts w:ascii="Franklin Gothic Book" w:hAnsi="Franklin Gothic Book"/>
          <w:sz w:val="22"/>
          <w:szCs w:val="22"/>
        </w:rPr>
      </w:pPr>
    </w:p>
    <w:p w:rsidR="003A5C79" w:rsidRPr="002F70D2" w:rsidRDefault="003A5C79" w:rsidP="003A5C79">
      <w:pPr>
        <w:jc w:val="both"/>
        <w:rPr>
          <w:rFonts w:ascii="Franklin Gothic Book" w:eastAsia="Times New Roman" w:hAnsi="Franklin Gothic Book"/>
          <w:i/>
          <w:sz w:val="22"/>
          <w:szCs w:val="22"/>
        </w:rPr>
      </w:pPr>
      <w:r w:rsidRPr="002F70D2">
        <w:rPr>
          <w:rFonts w:ascii="Franklin Gothic Book" w:eastAsia="Times New Roman" w:hAnsi="Franklin Gothic Book"/>
          <w:i/>
          <w:sz w:val="22"/>
          <w:szCs w:val="22"/>
        </w:rPr>
        <w:t>Il preludio</w:t>
      </w:r>
    </w:p>
    <w:p w:rsidR="003A5C79" w:rsidRPr="002F70D2" w:rsidRDefault="003A5C79" w:rsidP="003A5C79">
      <w:pPr>
        <w:tabs>
          <w:tab w:val="left" w:pos="1482"/>
        </w:tabs>
        <w:jc w:val="both"/>
        <w:rPr>
          <w:rFonts w:ascii="Franklin Gothic Book" w:eastAsia="Times New Roman" w:hAnsi="Franklin Gothic Book"/>
          <w:sz w:val="22"/>
          <w:szCs w:val="22"/>
        </w:rPr>
      </w:pPr>
      <w:r w:rsidRPr="002F70D2">
        <w:rPr>
          <w:rFonts w:ascii="Franklin Gothic Book" w:eastAsia="Times New Roman" w:hAnsi="Franklin Gothic Book"/>
          <w:sz w:val="22"/>
          <w:szCs w:val="22"/>
        </w:rPr>
        <w:t xml:space="preserve">Nel violento e avventuroso scontro con il mondo reale, </w:t>
      </w:r>
      <w:proofErr w:type="spellStart"/>
      <w:r w:rsidRPr="002F70D2">
        <w:rPr>
          <w:rFonts w:ascii="Franklin Gothic Book" w:eastAsia="Times New Roman" w:hAnsi="Franklin Gothic Book"/>
          <w:sz w:val="22"/>
          <w:szCs w:val="22"/>
        </w:rPr>
        <w:t>Peer</w:t>
      </w:r>
      <w:proofErr w:type="spellEnd"/>
      <w:r w:rsidRPr="002F70D2">
        <w:rPr>
          <w:rFonts w:ascii="Franklin Gothic Book" w:eastAsia="Times New Roman" w:hAnsi="Franklin Gothic Book"/>
          <w:sz w:val="22"/>
          <w:szCs w:val="22"/>
        </w:rPr>
        <w:t xml:space="preserve"> </w:t>
      </w:r>
      <w:proofErr w:type="spellStart"/>
      <w:r w:rsidRPr="002F70D2">
        <w:rPr>
          <w:rFonts w:ascii="Franklin Gothic Book" w:eastAsia="Times New Roman" w:hAnsi="Franklin Gothic Book"/>
          <w:sz w:val="22"/>
          <w:szCs w:val="22"/>
        </w:rPr>
        <w:t>Gynt</w:t>
      </w:r>
      <w:proofErr w:type="spellEnd"/>
      <w:r w:rsidRPr="002F70D2">
        <w:rPr>
          <w:rFonts w:ascii="Franklin Gothic Book" w:eastAsia="Times New Roman" w:hAnsi="Franklin Gothic Book"/>
          <w:sz w:val="22"/>
          <w:szCs w:val="22"/>
        </w:rPr>
        <w:t>, “Faust norvegese” alla ricerca di se stesso, sperimenta la differenza fra autenticità e finzione, esplorando tumultuosamente i rapporti con il femminile, con la realtà storica e sociale, con la fede e le forze oscure, in un viaggio di formazione tutto teatrale, fondato sulla potenza e le insidie dell’immaginazione.</w:t>
      </w:r>
    </w:p>
    <w:p w:rsidR="003A5C79" w:rsidRPr="002F70D2" w:rsidRDefault="003A5C79" w:rsidP="003A5C79">
      <w:pPr>
        <w:tabs>
          <w:tab w:val="left" w:pos="1482"/>
        </w:tabs>
        <w:jc w:val="both"/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 xml:space="preserve">Abbiamo viaggiato, studiato, pregato, gioito e sofferto: siamo diventati </w:t>
      </w:r>
      <w:proofErr w:type="spellStart"/>
      <w:r w:rsidRPr="002F70D2">
        <w:rPr>
          <w:rFonts w:ascii="Franklin Gothic Book" w:hAnsi="Franklin Gothic Book"/>
          <w:sz w:val="22"/>
          <w:szCs w:val="22"/>
        </w:rPr>
        <w:t>Peer</w:t>
      </w:r>
      <w:proofErr w:type="spellEnd"/>
      <w:r w:rsidRPr="002F70D2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Pr="002F70D2">
        <w:rPr>
          <w:rFonts w:ascii="Franklin Gothic Book" w:hAnsi="Franklin Gothic Book"/>
          <w:sz w:val="22"/>
          <w:szCs w:val="22"/>
        </w:rPr>
        <w:t>Aase</w:t>
      </w:r>
      <w:proofErr w:type="spellEnd"/>
      <w:r w:rsidRPr="002F70D2">
        <w:rPr>
          <w:rFonts w:ascii="Franklin Gothic Book" w:hAnsi="Franklin Gothic Book"/>
          <w:sz w:val="22"/>
          <w:szCs w:val="22"/>
        </w:rPr>
        <w:t xml:space="preserve">, Ingrid e tutti gli altri, scoprendoci troll, cambiando maschera, compagni, mondi, in sale teatrali e nel </w:t>
      </w:r>
      <w:proofErr w:type="spellStart"/>
      <w:r w:rsidRPr="002F70D2">
        <w:rPr>
          <w:rFonts w:ascii="Franklin Gothic Book" w:hAnsi="Franklin Gothic Book"/>
          <w:sz w:val="22"/>
          <w:szCs w:val="22"/>
        </w:rPr>
        <w:t>Gudbrandsdalen</w:t>
      </w:r>
      <w:proofErr w:type="spellEnd"/>
      <w:r w:rsidRPr="002F70D2">
        <w:rPr>
          <w:rFonts w:ascii="Franklin Gothic Book" w:hAnsi="Franklin Gothic Book"/>
          <w:sz w:val="22"/>
          <w:szCs w:val="22"/>
        </w:rPr>
        <w:t xml:space="preserve">, tra i fiordi di cartone e quelli reali: prove, laboratori, incontri, parole, derive, viaggi, viaggi, viaggi, immaginari e veri. Mai come stavolta è stato possibile smarrirsi nel labirinto, «andare e venire nel fiume della storia»: </w:t>
      </w:r>
      <w:proofErr w:type="spellStart"/>
      <w:r w:rsidRPr="002F70D2">
        <w:rPr>
          <w:rFonts w:ascii="Franklin Gothic Book" w:hAnsi="Franklin Gothic Book"/>
          <w:i/>
          <w:sz w:val="22"/>
          <w:szCs w:val="22"/>
        </w:rPr>
        <w:t>Peer</w:t>
      </w:r>
      <w:proofErr w:type="spellEnd"/>
      <w:r w:rsidRPr="002F70D2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 w:rsidRPr="002F70D2">
        <w:rPr>
          <w:rFonts w:ascii="Franklin Gothic Book" w:hAnsi="Franklin Gothic Book"/>
          <w:i/>
          <w:sz w:val="22"/>
          <w:szCs w:val="22"/>
        </w:rPr>
        <w:t>Gynt</w:t>
      </w:r>
      <w:proofErr w:type="spellEnd"/>
      <w:r w:rsidRPr="002F70D2">
        <w:rPr>
          <w:rFonts w:ascii="Franklin Gothic Book" w:hAnsi="Franklin Gothic Book"/>
          <w:sz w:val="22"/>
          <w:szCs w:val="22"/>
        </w:rPr>
        <w:t xml:space="preserve"> è un’opera-mondo </w:t>
      </w:r>
      <w:r w:rsidRPr="002F70D2">
        <w:rPr>
          <w:rFonts w:ascii="Franklin Gothic Book" w:eastAsia="Times New Roman" w:hAnsi="Franklin Gothic Book"/>
          <w:sz w:val="22"/>
          <w:szCs w:val="22"/>
        </w:rPr>
        <w:t>di grandioso respiro poetico e teatrale</w:t>
      </w:r>
      <w:r w:rsidRPr="002F70D2">
        <w:rPr>
          <w:rFonts w:ascii="Franklin Gothic Book" w:hAnsi="Franklin Gothic Book"/>
          <w:sz w:val="22"/>
          <w:szCs w:val="22"/>
        </w:rPr>
        <w:t xml:space="preserve"> e la si può attraversare, forse, all’infinito e in forme innumerevoli. Ora riuniamo in una piccola rapsodia tre frammenti che hanno al loro centro altrettanti temi cruciali: «Fallire», «Mentire», «Morire». </w:t>
      </w:r>
      <w:proofErr w:type="spellStart"/>
      <w:r w:rsidRPr="002F70D2">
        <w:rPr>
          <w:rFonts w:ascii="Franklin Gothic Book" w:hAnsi="Franklin Gothic Book"/>
          <w:i/>
          <w:sz w:val="22"/>
          <w:szCs w:val="22"/>
        </w:rPr>
        <w:t>Peer</w:t>
      </w:r>
      <w:proofErr w:type="spellEnd"/>
      <w:r w:rsidRPr="002F70D2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 w:rsidRPr="002F70D2">
        <w:rPr>
          <w:rFonts w:ascii="Franklin Gothic Book" w:hAnsi="Franklin Gothic Book"/>
          <w:i/>
          <w:sz w:val="22"/>
          <w:szCs w:val="22"/>
        </w:rPr>
        <w:t>Gynt</w:t>
      </w:r>
      <w:proofErr w:type="spellEnd"/>
      <w:r w:rsidRPr="002F70D2">
        <w:rPr>
          <w:rFonts w:ascii="Franklin Gothic Book" w:hAnsi="Franklin Gothic Book"/>
          <w:i/>
          <w:sz w:val="22"/>
          <w:szCs w:val="22"/>
        </w:rPr>
        <w:t xml:space="preserve"> </w:t>
      </w:r>
      <w:r w:rsidRPr="002F70D2">
        <w:rPr>
          <w:rFonts w:ascii="Franklin Gothic Book" w:hAnsi="Franklin Gothic Book"/>
          <w:sz w:val="22"/>
          <w:szCs w:val="22"/>
        </w:rPr>
        <w:t>non si sa chi sia, né dove sia, leggenda o realtà, vivo o morto, uomo o troll: è la storia (e la fiaba) di una ricerca di riscatto, di verità e di vita e non può che avvenire attraverso la perturbante immersione nel mondo alla rovescia del fallimento, della menzogna e dell’aldilà.</w:t>
      </w:r>
    </w:p>
    <w:p w:rsidR="003A5C79" w:rsidRPr="002F70D2" w:rsidRDefault="003A5C79" w:rsidP="003A5C79">
      <w:pPr>
        <w:tabs>
          <w:tab w:val="left" w:pos="1482"/>
        </w:tabs>
        <w:jc w:val="both"/>
        <w:rPr>
          <w:rFonts w:ascii="Franklin Gothic Book" w:hAnsi="Franklin Gothic Book"/>
          <w:sz w:val="22"/>
          <w:szCs w:val="22"/>
        </w:rPr>
      </w:pPr>
      <w:r w:rsidRPr="002F70D2">
        <w:rPr>
          <w:rFonts w:ascii="Franklin Gothic Book" w:hAnsi="Franklin Gothic Book"/>
          <w:sz w:val="22"/>
          <w:szCs w:val="22"/>
        </w:rPr>
        <w:t xml:space="preserve">Non smetteremo di cercarlo, il nostro </w:t>
      </w:r>
      <w:proofErr w:type="spellStart"/>
      <w:r w:rsidRPr="002F70D2">
        <w:rPr>
          <w:rFonts w:ascii="Franklin Gothic Book" w:hAnsi="Franklin Gothic Book"/>
          <w:i/>
          <w:sz w:val="22"/>
          <w:szCs w:val="22"/>
        </w:rPr>
        <w:t>Peer</w:t>
      </w:r>
      <w:proofErr w:type="spellEnd"/>
      <w:r w:rsidRPr="002F70D2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 w:rsidRPr="002F70D2">
        <w:rPr>
          <w:rFonts w:ascii="Franklin Gothic Book" w:hAnsi="Franklin Gothic Book"/>
          <w:i/>
          <w:sz w:val="22"/>
          <w:szCs w:val="22"/>
        </w:rPr>
        <w:t>Gynt</w:t>
      </w:r>
      <w:proofErr w:type="spellEnd"/>
      <w:r w:rsidRPr="002F70D2">
        <w:rPr>
          <w:rFonts w:ascii="Franklin Gothic Book" w:hAnsi="Franklin Gothic Book"/>
          <w:sz w:val="22"/>
          <w:szCs w:val="22"/>
        </w:rPr>
        <w:t>, ma intanto, ecco queste pagine staccate da un diario incompiuto, smarriti messaggi in bottiglia, promesse fatte dal principe dei bugiardi. Non chiedeteci del futuro: esso è nascosto «nel cuore magico di una cipolla selvatica».</w:t>
      </w:r>
    </w:p>
    <w:p w:rsidR="003A5C79" w:rsidRDefault="003A5C79" w:rsidP="003A5C79">
      <w:pPr>
        <w:tabs>
          <w:tab w:val="left" w:pos="1482"/>
        </w:tabs>
        <w:jc w:val="both"/>
        <w:rPr>
          <w:rFonts w:ascii="Franklin Gothic Book" w:hAnsi="Franklin Gothic Book"/>
        </w:rPr>
      </w:pPr>
    </w:p>
    <w:p w:rsidR="003A5C79" w:rsidRPr="002F70D2" w:rsidRDefault="003A5C79" w:rsidP="003A5C79">
      <w:pPr>
        <w:rPr>
          <w:rFonts w:ascii="Franklin Gothic Book" w:eastAsia="Times New Roman" w:hAnsi="Franklin Gothic Book"/>
          <w:color w:val="1A1A1A"/>
          <w:sz w:val="22"/>
          <w:szCs w:val="22"/>
        </w:rPr>
      </w:pPr>
      <w:hyperlink r:id="rId6" w:history="1">
        <w:r w:rsidRPr="002F70D2">
          <w:rPr>
            <w:rFonts w:ascii="Franklin Gothic Book" w:eastAsia="Times New Roman" w:hAnsi="Franklin Gothic Book"/>
            <w:b/>
            <w:color w:val="1A1A1A"/>
            <w:sz w:val="22"/>
            <w:szCs w:val="22"/>
          </w:rPr>
          <w:t>Biglietti</w:t>
        </w:r>
      </w:hyperlink>
      <w:r w:rsidRPr="002F70D2">
        <w:rPr>
          <w:rFonts w:ascii="Franklin Gothic Book" w:eastAsia="Times New Roman" w:hAnsi="Franklin Gothic Book"/>
          <w:b/>
          <w:color w:val="1A1A1A"/>
          <w:sz w:val="22"/>
          <w:szCs w:val="22"/>
        </w:rPr>
        <w:t xml:space="preserve"> </w:t>
      </w:r>
      <w:r w:rsidRPr="002F70D2">
        <w:rPr>
          <w:rFonts w:ascii="Franklin Gothic Book" w:eastAsia="Times New Roman" w:hAnsi="Franklin Gothic Book"/>
          <w:color w:val="1A1A1A"/>
          <w:sz w:val="22"/>
          <w:szCs w:val="22"/>
        </w:rPr>
        <w:br/>
        <w:t>intero &gt; 23,50€</w:t>
      </w:r>
      <w:r w:rsidRPr="002F70D2">
        <w:rPr>
          <w:rFonts w:ascii="Franklin Gothic Book" w:eastAsia="Times New Roman" w:hAnsi="Franklin Gothic Book"/>
          <w:color w:val="1A1A1A"/>
          <w:sz w:val="22"/>
          <w:szCs w:val="22"/>
        </w:rPr>
        <w:br/>
        <w:t>convenzioni &gt; 18€</w:t>
      </w:r>
      <w:r w:rsidRPr="002F70D2">
        <w:rPr>
          <w:rFonts w:ascii="Franklin Gothic Book" w:eastAsia="Times New Roman" w:hAnsi="Franklin Gothic Book"/>
          <w:color w:val="1A1A1A"/>
          <w:sz w:val="22"/>
          <w:szCs w:val="22"/>
        </w:rPr>
        <w:br/>
      </w:r>
      <w:proofErr w:type="spellStart"/>
      <w:r w:rsidRPr="002F70D2">
        <w:rPr>
          <w:rFonts w:ascii="Franklin Gothic Book" w:eastAsia="Times New Roman" w:hAnsi="Franklin Gothic Book"/>
          <w:color w:val="1A1A1A"/>
          <w:sz w:val="22"/>
          <w:szCs w:val="22"/>
        </w:rPr>
        <w:t>over</w:t>
      </w:r>
      <w:proofErr w:type="spellEnd"/>
      <w:r w:rsidRPr="002F70D2">
        <w:rPr>
          <w:rFonts w:ascii="Franklin Gothic Book" w:eastAsia="Times New Roman" w:hAnsi="Franklin Gothic Book"/>
          <w:color w:val="1A1A1A"/>
          <w:sz w:val="22"/>
          <w:szCs w:val="22"/>
        </w:rPr>
        <w:t xml:space="preserve"> 65/ under 26 &gt; 15€</w:t>
      </w:r>
      <w:r w:rsidRPr="002F70D2">
        <w:rPr>
          <w:rFonts w:ascii="Franklin Gothic Book" w:eastAsia="Times New Roman" w:hAnsi="Franklin Gothic Book"/>
          <w:color w:val="1A1A1A"/>
          <w:sz w:val="22"/>
          <w:szCs w:val="22"/>
        </w:rPr>
        <w:br/>
        <w:t>+ </w:t>
      </w:r>
      <w:r w:rsidRPr="002F70D2">
        <w:rPr>
          <w:rFonts w:ascii="Franklin Gothic Book" w:eastAsia="Times New Roman" w:hAnsi="Franklin Gothic Book"/>
          <w:i/>
          <w:iCs/>
          <w:color w:val="1A1A1A"/>
          <w:sz w:val="22"/>
          <w:szCs w:val="22"/>
        </w:rPr>
        <w:t>diritti di prevendita</w:t>
      </w:r>
    </w:p>
    <w:p w:rsidR="003A5C79" w:rsidRPr="002F70D2" w:rsidRDefault="003A5C79" w:rsidP="003A5C79">
      <w:pPr>
        <w:rPr>
          <w:rFonts w:ascii="Franklin Gothic Book" w:eastAsia="Calibri" w:hAnsi="Franklin Gothic Book"/>
          <w:sz w:val="22"/>
          <w:szCs w:val="22"/>
          <w:lang w:eastAsia="en-US"/>
        </w:rPr>
      </w:pPr>
    </w:p>
    <w:p w:rsidR="003A5C79" w:rsidRDefault="003A5C79" w:rsidP="003A5C79">
      <w:pPr>
        <w:rPr>
          <w:rFonts w:ascii="Calibri" w:eastAsia="Calibri" w:hAnsi="Calibri"/>
          <w:sz w:val="22"/>
          <w:szCs w:val="22"/>
          <w:lang w:eastAsia="en-US"/>
        </w:rPr>
      </w:pPr>
    </w:p>
    <w:p w:rsidR="003A5C79" w:rsidRPr="002F70D2" w:rsidRDefault="003A5C79" w:rsidP="003A5C79">
      <w:pPr>
        <w:rPr>
          <w:rFonts w:ascii="Franklin Gothic Book" w:eastAsia="Times New Roman" w:hAnsi="Franklin Gothic Book"/>
          <w:b/>
          <w:color w:val="1A1A1A"/>
          <w:sz w:val="22"/>
          <w:szCs w:val="22"/>
        </w:rPr>
      </w:pPr>
      <w:hyperlink r:id="rId7" w:history="1">
        <w:r w:rsidRPr="002F70D2">
          <w:rPr>
            <w:rFonts w:ascii="Franklin Gothic Book" w:eastAsia="Times New Roman" w:hAnsi="Franklin Gothic Book"/>
            <w:b/>
            <w:color w:val="1A1A1A"/>
            <w:sz w:val="22"/>
            <w:szCs w:val="22"/>
          </w:rPr>
          <w:t>Info e biglietteria</w:t>
        </w:r>
      </w:hyperlink>
      <w:r w:rsidRPr="002F70D2">
        <w:rPr>
          <w:rFonts w:ascii="Franklin Gothic Book" w:eastAsia="Times New Roman" w:hAnsi="Franklin Gothic Book"/>
          <w:b/>
          <w:color w:val="1A1A1A"/>
          <w:sz w:val="22"/>
          <w:szCs w:val="22"/>
        </w:rPr>
        <w:t xml:space="preserve"> </w:t>
      </w:r>
    </w:p>
    <w:p w:rsidR="003A5C79" w:rsidRPr="002F70D2" w:rsidRDefault="003A5C79" w:rsidP="003A5C79">
      <w:pPr>
        <w:rPr>
          <w:rFonts w:ascii="Franklin Gothic Book" w:eastAsia="Times New Roman" w:hAnsi="Franklin Gothic Book"/>
          <w:color w:val="333333"/>
          <w:sz w:val="22"/>
          <w:szCs w:val="22"/>
        </w:rPr>
      </w:pPr>
      <w:r w:rsidRPr="002F70D2">
        <w:rPr>
          <w:rFonts w:ascii="Franklin Gothic Book" w:eastAsia="Times New Roman" w:hAnsi="Franklin Gothic Book"/>
          <w:color w:val="333333"/>
          <w:sz w:val="22"/>
          <w:szCs w:val="22"/>
        </w:rPr>
        <w:t>Biglietteria</w:t>
      </w:r>
      <w:r w:rsidRPr="002F70D2">
        <w:rPr>
          <w:rFonts w:ascii="Franklin Gothic Book" w:eastAsia="Times New Roman" w:hAnsi="Franklin Gothic Book"/>
          <w:color w:val="333333"/>
          <w:sz w:val="22"/>
          <w:szCs w:val="22"/>
        </w:rPr>
        <w:br/>
        <w:t>via Pier Lombardo 14</w:t>
      </w:r>
      <w:r w:rsidRPr="002F70D2">
        <w:rPr>
          <w:rFonts w:ascii="Franklin Gothic Book" w:eastAsia="Times New Roman" w:hAnsi="Franklin Gothic Book"/>
          <w:color w:val="333333"/>
          <w:sz w:val="22"/>
          <w:szCs w:val="22"/>
        </w:rPr>
        <w:br/>
        <w:t>02 59995206</w:t>
      </w:r>
      <w:r w:rsidRPr="002F70D2">
        <w:rPr>
          <w:rFonts w:ascii="Franklin Gothic Book" w:eastAsia="Times New Roman" w:hAnsi="Franklin Gothic Book"/>
          <w:b/>
          <w:bCs/>
          <w:color w:val="333333"/>
          <w:sz w:val="22"/>
          <w:szCs w:val="22"/>
        </w:rPr>
        <w:br/>
      </w:r>
      <w:hyperlink r:id="rId8" w:history="1">
        <w:r w:rsidRPr="002F70D2">
          <w:rPr>
            <w:rFonts w:ascii="Franklin Gothic Book" w:eastAsia="Times New Roman" w:hAnsi="Franklin Gothic Book"/>
            <w:color w:val="4A4A49"/>
            <w:sz w:val="22"/>
            <w:szCs w:val="22"/>
            <w:u w:val="single"/>
            <w:bdr w:val="none" w:sz="0" w:space="0" w:color="auto" w:frame="1"/>
          </w:rPr>
          <w:t>biglietteria@teatrofrancoparenti.it</w:t>
        </w:r>
      </w:hyperlink>
    </w:p>
    <w:p w:rsidR="003A5C79" w:rsidRPr="002F70D2" w:rsidRDefault="003A5C79" w:rsidP="003A5C79">
      <w:pPr>
        <w:rPr>
          <w:rFonts w:ascii="Franklin Gothic Book" w:eastAsia="Times New Roman" w:hAnsi="Franklin Gothic Book"/>
          <w:color w:val="1A1A1A"/>
          <w:sz w:val="22"/>
          <w:szCs w:val="22"/>
        </w:rPr>
      </w:pPr>
    </w:p>
    <w:p w:rsidR="003A5C79" w:rsidRPr="002F70D2" w:rsidRDefault="003A5C79" w:rsidP="003A5C79">
      <w:pPr>
        <w:tabs>
          <w:tab w:val="center" w:pos="4819"/>
          <w:tab w:val="right" w:pos="9638"/>
        </w:tabs>
        <w:rPr>
          <w:rFonts w:ascii="Franklin Gothic Book" w:eastAsia="Calibri" w:hAnsi="Franklin Gothic Book"/>
          <w:sz w:val="20"/>
          <w:szCs w:val="20"/>
          <w:lang w:eastAsia="en-US"/>
        </w:rPr>
      </w:pPr>
      <w:r w:rsidRPr="002F70D2">
        <w:rPr>
          <w:rFonts w:ascii="Franklin Gothic Book" w:eastAsia="Calibri" w:hAnsi="Franklin Gothic Book" w:cs="Franklin Gothic Book"/>
          <w:b/>
          <w:sz w:val="20"/>
          <w:szCs w:val="20"/>
          <w:lang w:eastAsia="en-US"/>
        </w:rPr>
        <w:lastRenderedPageBreak/>
        <w:t>Ufficio Stampa Teatro Franco Parenti</w:t>
      </w:r>
      <w:r w:rsidRPr="002F70D2">
        <w:rPr>
          <w:rFonts w:ascii="Franklin Gothic Book" w:eastAsia="Calibri" w:hAnsi="Franklin Gothic Book" w:cs="Franklin Gothic Book"/>
          <w:b/>
          <w:sz w:val="20"/>
          <w:szCs w:val="20"/>
          <w:lang w:eastAsia="en-US"/>
        </w:rPr>
        <w:br/>
      </w:r>
      <w:r w:rsidRPr="002F70D2">
        <w:rPr>
          <w:rFonts w:ascii="Franklin Gothic Book" w:eastAsia="Calibri" w:hAnsi="Franklin Gothic Book" w:cs="Franklin Gothic Book"/>
          <w:i/>
          <w:sz w:val="20"/>
          <w:szCs w:val="20"/>
          <w:lang w:eastAsia="en-US"/>
        </w:rPr>
        <w:t xml:space="preserve">Francesco </w:t>
      </w:r>
      <w:proofErr w:type="spellStart"/>
      <w:r w:rsidRPr="002F70D2">
        <w:rPr>
          <w:rFonts w:ascii="Franklin Gothic Book" w:eastAsia="Calibri" w:hAnsi="Franklin Gothic Book" w:cs="Franklin Gothic Book"/>
          <w:i/>
          <w:sz w:val="20"/>
          <w:szCs w:val="20"/>
          <w:lang w:eastAsia="en-US"/>
        </w:rPr>
        <w:t>Malcangio</w:t>
      </w:r>
      <w:proofErr w:type="spellEnd"/>
      <w:r w:rsidRPr="002F70D2">
        <w:rPr>
          <w:rFonts w:ascii="Franklin Gothic Book" w:eastAsia="Calibri" w:hAnsi="Franklin Gothic Book" w:cs="Franklin Gothic Book"/>
          <w:sz w:val="20"/>
          <w:szCs w:val="20"/>
          <w:lang w:eastAsia="en-US"/>
        </w:rPr>
        <w:t xml:space="preserve"> </w:t>
      </w:r>
      <w:r w:rsidRPr="002F70D2">
        <w:rPr>
          <w:rFonts w:ascii="Franklin Gothic Book" w:eastAsia="Calibri" w:hAnsi="Franklin Gothic Book" w:cs="Franklin Gothic Book"/>
          <w:sz w:val="20"/>
          <w:szCs w:val="20"/>
          <w:lang w:eastAsia="en-US"/>
        </w:rPr>
        <w:br/>
      </w:r>
      <w:r w:rsidRPr="002F70D2">
        <w:rPr>
          <w:rFonts w:ascii="Franklin Gothic Book" w:eastAsia="Calibri" w:hAnsi="Franklin Gothic Book" w:cs="Franklin Gothic Book"/>
          <w:i/>
          <w:sz w:val="20"/>
          <w:szCs w:val="20"/>
          <w:lang w:eastAsia="en-US"/>
        </w:rPr>
        <w:t xml:space="preserve">Mattia </w:t>
      </w:r>
      <w:proofErr w:type="spellStart"/>
      <w:r w:rsidRPr="002F70D2">
        <w:rPr>
          <w:rFonts w:ascii="Franklin Gothic Book" w:eastAsia="Calibri" w:hAnsi="Franklin Gothic Book" w:cs="Franklin Gothic Book"/>
          <w:i/>
          <w:sz w:val="20"/>
          <w:szCs w:val="20"/>
          <w:lang w:eastAsia="en-US"/>
        </w:rPr>
        <w:t>Nodari</w:t>
      </w:r>
      <w:proofErr w:type="spellEnd"/>
      <w:r w:rsidRPr="002F70D2">
        <w:rPr>
          <w:rFonts w:ascii="Franklin Gothic Book" w:eastAsia="Calibri" w:hAnsi="Franklin Gothic Book" w:cs="Franklin Gothic Book"/>
          <w:i/>
          <w:sz w:val="20"/>
          <w:szCs w:val="20"/>
          <w:lang w:eastAsia="en-US"/>
        </w:rPr>
        <w:br/>
      </w:r>
      <w:r w:rsidRPr="002F70D2">
        <w:rPr>
          <w:rFonts w:ascii="Franklin Gothic Book" w:eastAsia="Calibri" w:hAnsi="Franklin Gothic Book" w:cs="Franklin Gothic Book"/>
          <w:sz w:val="20"/>
          <w:szCs w:val="20"/>
          <w:lang w:eastAsia="en-US"/>
        </w:rPr>
        <w:br/>
        <w:t>Via Pier Lombardo 14 - 20135 Milano</w:t>
      </w:r>
      <w:r w:rsidRPr="002F70D2">
        <w:rPr>
          <w:rFonts w:ascii="Franklin Gothic Book" w:eastAsia="Calibri" w:hAnsi="Franklin Gothic Book" w:cs="Franklin Gothic Book"/>
          <w:b/>
          <w:sz w:val="20"/>
          <w:szCs w:val="20"/>
          <w:lang w:eastAsia="en-US"/>
        </w:rPr>
        <w:br/>
      </w:r>
      <w:r w:rsidRPr="002F70D2">
        <w:rPr>
          <w:rFonts w:ascii="Franklin Gothic Book" w:eastAsia="Calibri" w:hAnsi="Franklin Gothic Book" w:cs="Franklin Gothic Book"/>
          <w:sz w:val="20"/>
          <w:szCs w:val="20"/>
          <w:lang w:eastAsia="en-US"/>
        </w:rPr>
        <w:t>Tel. 02 59995217</w:t>
      </w:r>
      <w:r w:rsidRPr="002F70D2">
        <w:rPr>
          <w:rFonts w:ascii="Franklin Gothic Book" w:eastAsia="Calibri" w:hAnsi="Franklin Gothic Book" w:cs="Franklin Gothic Book"/>
          <w:sz w:val="20"/>
          <w:szCs w:val="20"/>
          <w:lang w:eastAsia="en-US"/>
        </w:rPr>
        <w:br/>
      </w:r>
      <w:proofErr w:type="spellStart"/>
      <w:r w:rsidRPr="002F70D2">
        <w:rPr>
          <w:rFonts w:ascii="Franklin Gothic Book" w:eastAsia="Calibri" w:hAnsi="Franklin Gothic Book" w:cs="Franklin Gothic Book"/>
          <w:sz w:val="20"/>
          <w:szCs w:val="20"/>
          <w:lang w:eastAsia="en-US"/>
        </w:rPr>
        <w:t>Mob</w:t>
      </w:r>
      <w:proofErr w:type="spellEnd"/>
      <w:r w:rsidRPr="002F70D2">
        <w:rPr>
          <w:rFonts w:ascii="Franklin Gothic Book" w:eastAsia="Calibri" w:hAnsi="Franklin Gothic Book" w:cs="Franklin Gothic Book"/>
          <w:sz w:val="20"/>
          <w:szCs w:val="20"/>
          <w:lang w:eastAsia="en-US"/>
        </w:rPr>
        <w:t>. 346 4179136</w:t>
      </w:r>
      <w:r w:rsidRPr="002F70D2">
        <w:rPr>
          <w:rFonts w:ascii="Franklin Gothic Book" w:eastAsia="Calibri" w:hAnsi="Franklin Gothic Book" w:cs="Franklin Gothic Book"/>
          <w:sz w:val="20"/>
          <w:szCs w:val="20"/>
          <w:lang w:eastAsia="en-US"/>
        </w:rPr>
        <w:br/>
      </w:r>
      <w:r w:rsidRPr="002F70D2">
        <w:rPr>
          <w:rFonts w:ascii="Franklin Gothic Book" w:eastAsia="Calibri" w:hAnsi="Franklin Gothic Book"/>
          <w:sz w:val="20"/>
          <w:szCs w:val="20"/>
          <w:lang w:eastAsia="en-US"/>
        </w:rPr>
        <w:t xml:space="preserve">Mail </w:t>
      </w:r>
      <w:hyperlink r:id="rId9" w:history="1">
        <w:r w:rsidRPr="002F70D2">
          <w:rPr>
            <w:rFonts w:ascii="Franklin Gothic Book" w:eastAsia="Calibri" w:hAnsi="Franklin Gothic Book" w:cs="Franklin Gothic Book"/>
            <w:color w:val="1A1A1A"/>
            <w:sz w:val="20"/>
            <w:szCs w:val="20"/>
            <w:bdr w:val="none" w:sz="0" w:space="0" w:color="auto" w:frame="1"/>
            <w:lang w:eastAsia="en-US"/>
          </w:rPr>
          <w:t>stampa@teatrofrancoparenti.it</w:t>
        </w:r>
      </w:hyperlink>
    </w:p>
    <w:p w:rsidR="003A5C79" w:rsidRPr="002F70D2" w:rsidRDefault="003A5C79" w:rsidP="003A5C79">
      <w:pPr>
        <w:widowControl w:val="0"/>
        <w:suppressAutoHyphens/>
        <w:autoSpaceDE w:val="0"/>
        <w:rPr>
          <w:rFonts w:ascii="Franklin Gothic Book" w:eastAsia="Times New Roman" w:hAnsi="Franklin Gothic Book" w:cs="Cambria"/>
          <w:iCs/>
          <w:kern w:val="1"/>
          <w:sz w:val="22"/>
          <w:szCs w:val="22"/>
          <w:lang w:eastAsia="zh-CN"/>
        </w:rPr>
      </w:pPr>
      <w:r w:rsidRPr="002F70D2">
        <w:rPr>
          <w:rFonts w:ascii="Franklin Gothic Book" w:eastAsia="Times New Roman" w:hAnsi="Franklin Gothic Book" w:cs="Cambria"/>
          <w:i/>
          <w:iCs/>
          <w:kern w:val="1"/>
          <w:sz w:val="20"/>
          <w:szCs w:val="20"/>
          <w:lang w:eastAsia="zh-CN"/>
        </w:rPr>
        <w:br/>
        <w:t xml:space="preserve">Visita la nostra </w:t>
      </w:r>
      <w:hyperlink r:id="rId10" w:history="1">
        <w:r w:rsidRPr="002F70D2">
          <w:rPr>
            <w:rFonts w:ascii="Franklin Gothic Book" w:eastAsia="Times New Roman" w:hAnsi="Franklin Gothic Book" w:cs="Cambria"/>
            <w:i/>
            <w:iCs/>
            <w:color w:val="1A1A1A"/>
            <w:kern w:val="1"/>
            <w:sz w:val="20"/>
            <w:szCs w:val="20"/>
            <w:bdr w:val="none" w:sz="0" w:space="0" w:color="auto" w:frame="1"/>
            <w:lang w:eastAsia="zh-CN"/>
          </w:rPr>
          <w:t>Area Press</w:t>
        </w:r>
      </w:hyperlink>
    </w:p>
    <w:p w:rsidR="003A5C79" w:rsidRPr="002F70D2" w:rsidRDefault="003A5C79" w:rsidP="003A5C79">
      <w:pPr>
        <w:tabs>
          <w:tab w:val="left" w:pos="1482"/>
        </w:tabs>
        <w:jc w:val="both"/>
        <w:rPr>
          <w:rFonts w:ascii="Franklin Gothic Book" w:hAnsi="Franklin Gothic Book"/>
        </w:rPr>
      </w:pPr>
    </w:p>
    <w:p w:rsidR="002816F1" w:rsidRPr="00CD180F" w:rsidRDefault="002816F1" w:rsidP="003A5C79">
      <w:pPr>
        <w:rPr>
          <w:rFonts w:ascii="Franklin Gothic Book" w:hAnsi="Franklin Gothic Book"/>
        </w:rPr>
      </w:pPr>
    </w:p>
    <w:sectPr w:rsidR="002816F1" w:rsidRPr="00CD180F" w:rsidSect="004248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r>
        <w:separator/>
      </w:r>
    </w:p>
  </w:endnote>
  <w:endnote w:type="continuationSeparator" w:id="0">
    <w:p w:rsidR="002816F1" w:rsidRDefault="002816F1" w:rsidP="002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r>
        <w:separator/>
      </w:r>
    </w:p>
  </w:footnote>
  <w:footnote w:type="continuationSeparator" w:id="0">
    <w:p w:rsidR="002816F1" w:rsidRDefault="002816F1" w:rsidP="0028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96261"/>
    <w:rsid w:val="000E5DDC"/>
    <w:rsid w:val="001F5973"/>
    <w:rsid w:val="002816F1"/>
    <w:rsid w:val="002A0681"/>
    <w:rsid w:val="0036198F"/>
    <w:rsid w:val="00377993"/>
    <w:rsid w:val="003A5C79"/>
    <w:rsid w:val="003A5FB4"/>
    <w:rsid w:val="003D53B4"/>
    <w:rsid w:val="00424875"/>
    <w:rsid w:val="00491B53"/>
    <w:rsid w:val="00790A46"/>
    <w:rsid w:val="008820EA"/>
    <w:rsid w:val="008F46C2"/>
    <w:rsid w:val="00A3589D"/>
    <w:rsid w:val="00AF2693"/>
    <w:rsid w:val="00B07319"/>
    <w:rsid w:val="00B12D7F"/>
    <w:rsid w:val="00B31EE7"/>
    <w:rsid w:val="00B810BD"/>
    <w:rsid w:val="00CB4D43"/>
    <w:rsid w:val="00CD180F"/>
    <w:rsid w:val="00CD1ABA"/>
    <w:rsid w:val="00E304B3"/>
    <w:rsid w:val="00F644AC"/>
    <w:rsid w:val="00F97926"/>
    <w:rsid w:val="00FD0DA6"/>
    <w:rsid w:val="00FE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C7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</w:pPr>
    <w:rPr>
      <w:rFonts w:eastAsia="Times New Roman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mgrombone</cp:lastModifiedBy>
  <cp:revision>11</cp:revision>
  <dcterms:created xsi:type="dcterms:W3CDTF">2018-01-25T10:45:00Z</dcterms:created>
  <dcterms:modified xsi:type="dcterms:W3CDTF">2018-04-23T09:37:00Z</dcterms:modified>
</cp:coreProperties>
</file>