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4A" w:rsidRDefault="0005764A" w:rsidP="0005764A">
      <w:pPr>
        <w:spacing w:after="0"/>
        <w:jc w:val="both"/>
        <w:rPr>
          <w:rFonts w:ascii="Franklin Gothic Book" w:eastAsia="Times New Roman" w:hAnsi="Franklin Gothic Book" w:cs="Calibri"/>
          <w:sz w:val="24"/>
          <w:szCs w:val="24"/>
          <w:lang w:eastAsia="en-GB"/>
        </w:rPr>
      </w:pP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Calibri"/>
          <w:sz w:val="28"/>
          <w:szCs w:val="28"/>
          <w:lang w:eastAsia="en-GB"/>
        </w:rPr>
      </w:pPr>
      <w:r w:rsidRPr="0005764A">
        <w:rPr>
          <w:rFonts w:ascii="Franklin Gothic Book" w:eastAsia="Times New Roman" w:hAnsi="Franklin Gothic Book" w:cs="Calibri"/>
          <w:sz w:val="28"/>
          <w:szCs w:val="28"/>
          <w:lang w:eastAsia="en-GB"/>
        </w:rPr>
        <w:t>Note di regia</w:t>
      </w:r>
    </w:p>
    <w:p w:rsidR="0005764A" w:rsidRDefault="0005764A" w:rsidP="0005764A">
      <w:pPr>
        <w:spacing w:after="0"/>
        <w:rPr>
          <w:rFonts w:ascii="Franklin Gothic Book" w:eastAsia="Times New Roman" w:hAnsi="Franklin Gothic Book" w:cs="Calibri"/>
          <w:sz w:val="24"/>
          <w:szCs w:val="24"/>
          <w:lang w:eastAsia="en-GB"/>
        </w:rPr>
      </w:pP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5764A">
        <w:rPr>
          <w:rFonts w:ascii="Franklin Gothic Book" w:eastAsia="Times New Roman" w:hAnsi="Franklin Gothic Book" w:cs="Calibri"/>
          <w:sz w:val="24"/>
          <w:szCs w:val="24"/>
          <w:lang w:eastAsia="en-GB"/>
        </w:rPr>
        <w:t xml:space="preserve">“Da molto tempo si 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sperimenta il teatro in carcere ma, per la prima volta, portiamo il carcere in teatro.  Una cella e due detenuti che affrontano l’inferno carcerario: i passi di una guardia, i rumori delle chiavi, il canto mattutino di un detenuto, tutta la triste quotidianità dei carcerati e la presenza della direttrice del carcere. Ma in cella entra la forza salvifica dei libri e i due protagonisti iniziano una revisione critica di tutto il loro essere e il graduale abbandono di quegli atteggiamenti e linguaggi che li hanno portati a perdersi.” </w:t>
      </w: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br/>
      </w:r>
      <w:proofErr w:type="spellStart"/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Sasà</w:t>
      </w:r>
      <w:proofErr w:type="spellEnd"/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Striano</w:t>
      </w:r>
    </w:p>
    <w:p w:rsidR="0005764A" w:rsidRDefault="0005764A" w:rsidP="0005764A">
      <w:pPr>
        <w:spacing w:after="0"/>
        <w:rPr>
          <w:rFonts w:ascii="Franklin Gothic Book" w:eastAsia="Times New Roman" w:hAnsi="Franklin Gothic Book" w:cs="Times New Roman"/>
          <w:b/>
          <w:sz w:val="24"/>
          <w:szCs w:val="24"/>
          <w:lang w:eastAsia="en-GB"/>
        </w:rPr>
      </w:pPr>
    </w:p>
    <w:p w:rsidR="0005764A" w:rsidRDefault="0005764A" w:rsidP="0005764A">
      <w:pPr>
        <w:spacing w:after="0"/>
        <w:rPr>
          <w:rFonts w:ascii="Franklin Gothic Book" w:eastAsia="Times New Roman" w:hAnsi="Franklin Gothic Book" w:cs="Times New Roman"/>
          <w:b/>
          <w:sz w:val="24"/>
          <w:szCs w:val="24"/>
          <w:lang w:eastAsia="en-GB"/>
        </w:rPr>
      </w:pPr>
      <w:bookmarkStart w:id="0" w:name="_GoBack"/>
      <w:bookmarkEnd w:id="0"/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8"/>
          <w:szCs w:val="28"/>
          <w:lang w:eastAsia="en-GB"/>
        </w:rPr>
      </w:pPr>
      <w:r w:rsidRPr="0005764A">
        <w:rPr>
          <w:rFonts w:ascii="Franklin Gothic Book" w:eastAsia="Times New Roman" w:hAnsi="Franklin Gothic Book" w:cs="Times New Roman"/>
          <w:sz w:val="28"/>
          <w:szCs w:val="28"/>
          <w:lang w:eastAsia="en-GB"/>
        </w:rPr>
        <w:t>Biografie</w:t>
      </w:r>
    </w:p>
    <w:p w:rsidR="0005764A" w:rsidRDefault="0005764A" w:rsidP="0005764A">
      <w:pPr>
        <w:spacing w:after="0"/>
        <w:rPr>
          <w:rFonts w:ascii="Franklin Gothic Book" w:eastAsia="Times New Roman" w:hAnsi="Franklin Gothic Book" w:cs="Times New Roman"/>
          <w:b/>
          <w:sz w:val="24"/>
          <w:szCs w:val="24"/>
          <w:lang w:eastAsia="en-GB"/>
        </w:rPr>
      </w:pP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5764A">
        <w:rPr>
          <w:rFonts w:ascii="Franklin Gothic Book" w:eastAsia="Times New Roman" w:hAnsi="Franklin Gothic Book" w:cs="Times New Roman"/>
          <w:b/>
          <w:sz w:val="24"/>
          <w:szCs w:val="24"/>
          <w:lang w:eastAsia="en-GB"/>
        </w:rPr>
        <w:t>Salvatore Striano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, prima latitante, arrestato e detenuto a Madrid poi a Rebibbia, si appassiona al teatro in carcere. Esordisce nel cinema con Matteo Garrone nel film </w:t>
      </w:r>
      <w:proofErr w:type="spellStart"/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Gomorra</w:t>
      </w:r>
      <w:proofErr w:type="spellEnd"/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ed è protagonista nelle fiction TV:   </w:t>
      </w: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Il clan dei camorristi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,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L’oro di Scampia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e ancora nel cinema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 xml:space="preserve">Take </w:t>
      </w:r>
      <w:proofErr w:type="spellStart"/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five</w:t>
      </w:r>
      <w:proofErr w:type="spellEnd"/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,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I milionari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, ed è Bruto nel </w:t>
      </w: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film dei fratelli Taviani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Cesare deve morire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, vincitore dell’Orso d’oro al Festival di Berlino.</w:t>
      </w: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Calibri"/>
          <w:sz w:val="24"/>
          <w:szCs w:val="24"/>
          <w:lang w:eastAsia="en-GB"/>
        </w:rPr>
      </w:pPr>
      <w:r w:rsidRPr="0005764A">
        <w:rPr>
          <w:rFonts w:ascii="Franklin Gothic Book" w:eastAsia="Courier New" w:hAnsi="Franklin Gothic Book" w:cs="Calibri"/>
          <w:b/>
          <w:sz w:val="24"/>
          <w:szCs w:val="24"/>
          <w:lang w:eastAsia="en-GB"/>
        </w:rPr>
        <w:t xml:space="preserve">Carmine </w:t>
      </w:r>
      <w:proofErr w:type="spellStart"/>
      <w:r w:rsidRPr="0005764A">
        <w:rPr>
          <w:rFonts w:ascii="Franklin Gothic Book" w:eastAsia="Courier New" w:hAnsi="Franklin Gothic Book" w:cs="Calibri"/>
          <w:b/>
          <w:sz w:val="24"/>
          <w:szCs w:val="24"/>
          <w:lang w:eastAsia="en-GB"/>
        </w:rPr>
        <w:t>Paternoster</w:t>
      </w:r>
      <w:proofErr w:type="spellEnd"/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, le sue prime esperienze teatrali sono nate tra le mura del carcere. In cinema protagonista nel film </w:t>
      </w:r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I cinghiali di</w:t>
      </w:r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 </w:t>
      </w:r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Portici</w:t>
      </w:r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, di Diego </w:t>
      </w:r>
      <w:proofErr w:type="spellStart"/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>Olivares</w:t>
      </w:r>
      <w:proofErr w:type="spellEnd"/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. In teatro, </w:t>
      </w:r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Petrolio</w:t>
      </w:r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 e </w:t>
      </w:r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 xml:space="preserve">Morte di </w:t>
      </w:r>
      <w:proofErr w:type="spellStart"/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Danton</w:t>
      </w:r>
      <w:proofErr w:type="spellEnd"/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 per la regia di Mario Martone. E ancora in cinema, protagonista de </w:t>
      </w:r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L’intervallo</w:t>
      </w:r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, di Leonardo Di Costanzo, </w:t>
      </w:r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 xml:space="preserve">Take </w:t>
      </w:r>
      <w:proofErr w:type="spellStart"/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Five</w:t>
      </w:r>
      <w:proofErr w:type="spellEnd"/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, di Guido Lombardi e protagonista nel ruolo di Roberto nel film </w:t>
      </w:r>
      <w:proofErr w:type="spellStart"/>
      <w:r w:rsidRPr="0005764A">
        <w:rPr>
          <w:rFonts w:ascii="Franklin Gothic Book" w:eastAsia="Courier New" w:hAnsi="Franklin Gothic Book" w:cs="Calibri"/>
          <w:i/>
          <w:sz w:val="24"/>
          <w:szCs w:val="24"/>
          <w:lang w:eastAsia="en-GB"/>
        </w:rPr>
        <w:t>Gomorra</w:t>
      </w:r>
      <w:proofErr w:type="spellEnd"/>
      <w:r w:rsidRPr="0005764A">
        <w:rPr>
          <w:rFonts w:ascii="Franklin Gothic Book" w:eastAsia="Courier New" w:hAnsi="Franklin Gothic Book" w:cs="Calibri"/>
          <w:sz w:val="24"/>
          <w:szCs w:val="24"/>
          <w:lang w:eastAsia="en-GB"/>
        </w:rPr>
        <w:t xml:space="preserve"> di Matteo Garrone. </w:t>
      </w: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</w:p>
    <w:p w:rsidR="0005764A" w:rsidRPr="0005764A" w:rsidRDefault="0005764A" w:rsidP="0005764A">
      <w:pPr>
        <w:spacing w:after="0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5764A">
        <w:rPr>
          <w:rFonts w:ascii="Franklin Gothic Book" w:eastAsia="Times New Roman" w:hAnsi="Franklin Gothic Book" w:cs="Times New Roman"/>
          <w:b/>
          <w:sz w:val="24"/>
          <w:szCs w:val="24"/>
          <w:lang w:eastAsia="en-GB"/>
        </w:rPr>
        <w:t xml:space="preserve">Beatrice </w:t>
      </w:r>
      <w:proofErr w:type="spellStart"/>
      <w:r w:rsidRPr="0005764A">
        <w:rPr>
          <w:rFonts w:ascii="Franklin Gothic Book" w:eastAsia="Times New Roman" w:hAnsi="Franklin Gothic Book" w:cs="Times New Roman"/>
          <w:b/>
          <w:sz w:val="24"/>
          <w:szCs w:val="24"/>
          <w:lang w:eastAsia="en-GB"/>
        </w:rPr>
        <w:t>Fazi</w:t>
      </w:r>
      <w:proofErr w:type="spellEnd"/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, attrice di teatro, televisione e cinema. In televisione, tra gli altri,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Macao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per la regia di Gianni Boncompagni, per Rai 3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Avanzi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e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La piscina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. Nel 2007 diventa popolare con </w:t>
      </w:r>
      <w:r w:rsidRPr="0005764A">
        <w:rPr>
          <w:rFonts w:ascii="Franklin Gothic Book" w:eastAsia="Times New Roman" w:hAnsi="Franklin Gothic Book" w:cs="Times New Roman"/>
          <w:i/>
          <w:sz w:val="24"/>
          <w:szCs w:val="24"/>
          <w:lang w:eastAsia="en-GB"/>
        </w:rPr>
        <w:t>Un medico in famiglia</w:t>
      </w:r>
      <w:r w:rsidRPr="0005764A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e ne è protagonista anche nelle successive edizioni.</w:t>
      </w:r>
    </w:p>
    <w:p w:rsidR="0005764A" w:rsidRPr="0005764A" w:rsidRDefault="0005764A" w:rsidP="0005764A">
      <w:pPr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</w:p>
    <w:p w:rsidR="00E03BEE" w:rsidRPr="0005764A" w:rsidRDefault="00E03BEE" w:rsidP="0005764A">
      <w:pPr>
        <w:rPr>
          <w:rFonts w:ascii="Franklin Gothic Book" w:hAnsi="Franklin Gothic Book"/>
          <w:sz w:val="24"/>
          <w:szCs w:val="24"/>
        </w:rPr>
      </w:pPr>
    </w:p>
    <w:sectPr w:rsidR="00E03BEE" w:rsidRPr="0005764A" w:rsidSect="00BE3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A"/>
    <w:rsid w:val="00007C4A"/>
    <w:rsid w:val="00023A28"/>
    <w:rsid w:val="00023AA1"/>
    <w:rsid w:val="00040081"/>
    <w:rsid w:val="00040F66"/>
    <w:rsid w:val="00046C42"/>
    <w:rsid w:val="00052D33"/>
    <w:rsid w:val="0005764A"/>
    <w:rsid w:val="00062B14"/>
    <w:rsid w:val="00065BD5"/>
    <w:rsid w:val="00070D98"/>
    <w:rsid w:val="00073C23"/>
    <w:rsid w:val="00075B08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47CD"/>
    <w:rsid w:val="0041121F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305E9"/>
    <w:rsid w:val="00F354C4"/>
    <w:rsid w:val="00F43499"/>
    <w:rsid w:val="00F51250"/>
    <w:rsid w:val="00F51AA4"/>
    <w:rsid w:val="00F65810"/>
    <w:rsid w:val="00F85A71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2018-03-23T10:29:00Z</dcterms:created>
  <dcterms:modified xsi:type="dcterms:W3CDTF">2018-03-23T10:32:00Z</dcterms:modified>
</cp:coreProperties>
</file>