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A3356B" w:rsidRDefault="00A3356B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r w:rsidRPr="00A3356B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lunedì 5 febbraio h 21:00</w:t>
      </w:r>
    </w:p>
    <w:p w:rsidR="00A3356B" w:rsidRPr="00A3356B" w:rsidRDefault="00A3356B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Sala Grande</w:t>
      </w:r>
    </w:p>
    <w:p w:rsidR="00A3356B" w:rsidRPr="00A3356B" w:rsidRDefault="00A3356B" w:rsidP="00A3356B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</w:pPr>
      <w:r w:rsidRPr="00A3356B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>Contro il sacrificio</w:t>
      </w:r>
      <w:r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8"/>
          <w:szCs w:val="28"/>
          <w:lang w:eastAsia="it-IT"/>
        </w:rPr>
        <w:t xml:space="preserve"> - </w:t>
      </w:r>
      <w:r w:rsidRPr="00A3356B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Al di là del fantasma sacrificale</w:t>
      </w:r>
    </w:p>
    <w:p w:rsidR="006B718F" w:rsidRPr="006B718F" w:rsidRDefault="00A3356B" w:rsidP="002F09E0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</w:pPr>
      <w:r w:rsidRPr="00A3356B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Lectio di </w:t>
      </w:r>
      <w:r w:rsidRPr="00A3356B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 xml:space="preserve">Massimo </w:t>
      </w:r>
      <w:proofErr w:type="spellStart"/>
      <w:r w:rsidRPr="00A3356B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Recalcati</w:t>
      </w:r>
      <w:proofErr w:type="spellEnd"/>
      <w:r w:rsidRPr="00A3356B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br/>
      </w:r>
      <w:r w:rsidRPr="00A3356B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Letture </w:t>
      </w:r>
      <w:r w:rsidRPr="00A3356B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Federica Fracassi</w:t>
      </w:r>
      <w:r w:rsidRPr="00A3356B">
        <w:rPr>
          <w:rFonts w:ascii="Franklin Gothic Book" w:eastAsia="Times New Roman" w:hAnsi="Franklin Gothic Book" w:cs="Times New Roman"/>
          <w:bCs/>
          <w:color w:val="1A1A1A"/>
          <w:kern w:val="36"/>
          <w:sz w:val="24"/>
          <w:szCs w:val="24"/>
          <w:lang w:eastAsia="it-IT"/>
        </w:rPr>
        <w:t> e </w:t>
      </w:r>
      <w:r w:rsidRPr="00A3356B">
        <w:rPr>
          <w:rFonts w:ascii="Franklin Gothic Book" w:eastAsia="Times New Roman" w:hAnsi="Franklin Gothic Book" w:cs="Times New Roman"/>
          <w:b/>
          <w:bCs/>
          <w:color w:val="1A1A1A"/>
          <w:kern w:val="36"/>
          <w:sz w:val="24"/>
          <w:szCs w:val="24"/>
          <w:lang w:eastAsia="it-IT"/>
        </w:rPr>
        <w:t>Luca Micheletti</w:t>
      </w:r>
    </w:p>
    <w:p w:rsidR="00E22878" w:rsidRDefault="00E22878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</w:p>
    <w:p w:rsidR="00A3356B" w:rsidRPr="00A3356B" w:rsidRDefault="00A3356B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A3356B"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La passione per il sacrificio è solo umana. Gli uomini non si sono limitati a sacrificare sull’altare animali offerti ai loro Dei ma hanno sacrificato su quell’altare anche la loro vita. È il caso dell’uomo </w:t>
      </w:r>
      <w:proofErr w:type="spellStart"/>
      <w:r w:rsidRPr="00A3356B">
        <w:rPr>
          <w:rFonts w:ascii="Franklin Gothic Book" w:eastAsia="Times New Roman" w:hAnsi="Franklin Gothic Book" w:cs="Times New Roman"/>
          <w:color w:val="1A1A1A"/>
          <w:lang w:eastAsia="it-IT"/>
        </w:rPr>
        <w:t>ipermorale</w:t>
      </w:r>
      <w:proofErr w:type="spellEnd"/>
      <w:r w:rsidRPr="00A3356B">
        <w:rPr>
          <w:rFonts w:ascii="Franklin Gothic Book" w:eastAsia="Times New Roman" w:hAnsi="Franklin Gothic Book" w:cs="Times New Roman"/>
          <w:color w:val="1A1A1A"/>
          <w:lang w:eastAsia="it-IT"/>
        </w:rPr>
        <w:t xml:space="preserve"> che sacrifica il suo desiderio, o del martire del terrorismo che si immola per una Causa. Il sacrificio non è una semplice rinuncia al soddisfa</w:t>
      </w:r>
      <w:bookmarkStart w:id="0" w:name="_GoBack"/>
      <w:bookmarkEnd w:id="0"/>
      <w:r w:rsidRPr="00A3356B">
        <w:rPr>
          <w:rFonts w:ascii="Franklin Gothic Book" w:eastAsia="Times New Roman" w:hAnsi="Franklin Gothic Book" w:cs="Times New Roman"/>
          <w:color w:val="1A1A1A"/>
          <w:lang w:eastAsia="it-IT"/>
        </w:rPr>
        <w:t>cimento ma una forma masochistica del soddisfacimento. È un fantasma che proviene da una interpretazione solo colpevolizzante del cristianesimo. La psicoanalisi, insieme alla parola più profonda di Gesù, si impegna invece a liberare la vita dal peso del sacrificio. Il che comporta un diverso pensiero della Legge: l’uomo non è schiavo della Legge perché la Legge – come sostiene la lezione cristiana e quella di Lacan – non è fatta che per l’uomo.</w:t>
      </w:r>
    </w:p>
    <w:p w:rsidR="00A3356B" w:rsidRDefault="00A3356B" w:rsidP="006B718F">
      <w:pPr>
        <w:spacing w:line="240" w:lineRule="auto"/>
      </w:pPr>
    </w:p>
    <w:p w:rsidR="002F09E0" w:rsidRPr="002F09E0" w:rsidRDefault="00A3356B" w:rsidP="006B718F">
      <w:pPr>
        <w:spacing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7" w:history="1">
        <w:r w:rsidR="002816F1" w:rsidRPr="002816F1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2816F1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F09E0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r w:rsidRPr="00A3356B">
        <w:rPr>
          <w:rFonts w:ascii="Franklin Gothic Book" w:eastAsia="Times New Roman" w:hAnsi="Franklin Gothic Book" w:cs="Times New Roman"/>
          <w:color w:val="1A1A1A"/>
          <w:lang w:eastAsia="it-IT"/>
        </w:rPr>
        <w:t>intero &gt; 5€</w:t>
      </w:r>
    </w:p>
    <w:p w:rsidR="002816F1" w:rsidRDefault="00A3356B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  <w:hyperlink r:id="rId8" w:history="1">
        <w:r w:rsidR="002816F1" w:rsidRPr="00B810BD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proofErr w:type="spellStart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proofErr w:type="spellEnd"/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9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6760" w:rsidRDefault="00286760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</w:p>
    <w:p w:rsidR="00286760" w:rsidRDefault="00286760" w:rsidP="002816F1">
      <w:pPr>
        <w:pStyle w:val="Pidipagina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0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96261"/>
    <w:rsid w:val="001F5973"/>
    <w:rsid w:val="002816F1"/>
    <w:rsid w:val="00286760"/>
    <w:rsid w:val="002A0681"/>
    <w:rsid w:val="002F09E0"/>
    <w:rsid w:val="0036198F"/>
    <w:rsid w:val="003A5FB4"/>
    <w:rsid w:val="003D53B4"/>
    <w:rsid w:val="00424875"/>
    <w:rsid w:val="00491B53"/>
    <w:rsid w:val="006B718F"/>
    <w:rsid w:val="00790A46"/>
    <w:rsid w:val="008820EA"/>
    <w:rsid w:val="0099193C"/>
    <w:rsid w:val="00A3356B"/>
    <w:rsid w:val="00A3589D"/>
    <w:rsid w:val="00AF2693"/>
    <w:rsid w:val="00B07319"/>
    <w:rsid w:val="00B12D7F"/>
    <w:rsid w:val="00B31EE7"/>
    <w:rsid w:val="00B810BD"/>
    <w:rsid w:val="00CD1ABA"/>
    <w:rsid w:val="00E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2F0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0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0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8</cp:revision>
  <dcterms:created xsi:type="dcterms:W3CDTF">2018-01-25T10:45:00Z</dcterms:created>
  <dcterms:modified xsi:type="dcterms:W3CDTF">2018-01-26T15:44:00Z</dcterms:modified>
</cp:coreProperties>
</file>