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DE7DD3" w:rsidRDefault="00F8644F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DE7DD3">
        <w:rPr>
          <w:rFonts w:ascii="Franklin Gothic Book" w:hAnsi="Franklin Gothic Book"/>
          <w:i w:val="0"/>
          <w:sz w:val="24"/>
          <w:szCs w:val="24"/>
        </w:rPr>
        <w:t>Comunicato Stampa</w:t>
      </w:r>
      <w:r w:rsidR="006B7539">
        <w:rPr>
          <w:rFonts w:ascii="Franklin Gothic Book" w:hAnsi="Franklin Gothic Book"/>
          <w:i w:val="0"/>
          <w:sz w:val="24"/>
          <w:szCs w:val="24"/>
        </w:rPr>
        <w:br/>
      </w:r>
    </w:p>
    <w:p w:rsidR="00DA6CF1" w:rsidRPr="00DE7DD3" w:rsidRDefault="00DA6CF1" w:rsidP="00F8644F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DE7DD3">
        <w:rPr>
          <w:rFonts w:ascii="Franklin Gothic Book" w:hAnsi="Franklin Gothic Book"/>
          <w:i w:val="0"/>
          <w:sz w:val="24"/>
          <w:szCs w:val="24"/>
        </w:rPr>
        <w:t>Sala Grande</w:t>
      </w:r>
    </w:p>
    <w:p w:rsidR="00DA6CF1" w:rsidRPr="00DE7DD3" w:rsidRDefault="00DA6CF1" w:rsidP="00F8644F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DE7DD3">
        <w:rPr>
          <w:rFonts w:ascii="Franklin Gothic Book" w:hAnsi="Franklin Gothic Book"/>
          <w:b/>
          <w:i w:val="0"/>
          <w:sz w:val="24"/>
          <w:szCs w:val="24"/>
        </w:rPr>
        <w:t>Da mercoledì 24 a domenica 28 gennaio 2018</w:t>
      </w:r>
    </w:p>
    <w:p w:rsidR="00DA6CF1" w:rsidRPr="00DE7DD3" w:rsidRDefault="00DA6CF1" w:rsidP="00F8644F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</w:p>
    <w:p w:rsidR="00DA6CF1" w:rsidRDefault="00DA6CF1" w:rsidP="00F8644F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DE7DD3">
        <w:rPr>
          <w:rFonts w:ascii="Franklin Gothic Book" w:hAnsi="Franklin Gothic Book"/>
          <w:b/>
          <w:i w:val="0"/>
          <w:sz w:val="24"/>
          <w:szCs w:val="24"/>
        </w:rPr>
        <w:t>LACCI</w:t>
      </w:r>
    </w:p>
    <w:p w:rsidR="00DE7DD3" w:rsidRPr="00DE7DD3" w:rsidRDefault="00DE7DD3" w:rsidP="00F8644F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di </w:t>
      </w:r>
      <w:r w:rsidRPr="00DA6CF1">
        <w:rPr>
          <w:rFonts w:ascii="Franklin Gothic Book" w:hAnsi="Franklin Gothic Book"/>
          <w:b/>
          <w:i w:val="0"/>
          <w:color w:val="000000" w:themeColor="text1"/>
        </w:rPr>
        <w:t xml:space="preserve">Domenico </w:t>
      </w:r>
      <w:proofErr w:type="spellStart"/>
      <w:r w:rsidRPr="00DA6CF1">
        <w:rPr>
          <w:rFonts w:ascii="Franklin Gothic Book" w:hAnsi="Franklin Gothic Book"/>
          <w:b/>
          <w:i w:val="0"/>
          <w:color w:val="000000" w:themeColor="text1"/>
        </w:rPr>
        <w:t>Starnone</w:t>
      </w:r>
      <w:proofErr w:type="spellEnd"/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>tratto dall’omonimo romanzo edito da Einaudi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con </w:t>
      </w:r>
      <w:r w:rsidRPr="00DA6CF1">
        <w:rPr>
          <w:rFonts w:ascii="Franklin Gothic Book" w:hAnsi="Franklin Gothic Book"/>
          <w:b/>
          <w:i w:val="0"/>
          <w:color w:val="000000" w:themeColor="text1"/>
        </w:rPr>
        <w:t>Silvio Orlando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b/>
          <w:i w:val="0"/>
          <w:color w:val="000000" w:themeColor="text1"/>
        </w:rPr>
      </w:pPr>
      <w:r>
        <w:rPr>
          <w:rFonts w:ascii="Franklin Gothic Book" w:hAnsi="Franklin Gothic Book"/>
          <w:i w:val="0"/>
          <w:color w:val="000000" w:themeColor="text1"/>
        </w:rPr>
        <w:t>e con</w:t>
      </w:r>
      <w:r w:rsidRPr="00DA6CF1">
        <w:rPr>
          <w:rFonts w:ascii="Franklin Gothic Book" w:hAnsi="Franklin Gothic Book"/>
          <w:i w:val="0"/>
          <w:color w:val="000000" w:themeColor="text1"/>
        </w:rPr>
        <w:t xml:space="preserve"> </w:t>
      </w:r>
      <w:r w:rsidRPr="00DA6CF1">
        <w:rPr>
          <w:rFonts w:ascii="Franklin Gothic Book" w:hAnsi="Franklin Gothic Book"/>
          <w:b/>
          <w:i w:val="0"/>
          <w:color w:val="000000" w:themeColor="text1"/>
        </w:rPr>
        <w:t xml:space="preserve">Pier Giorgio Bellocchio, Matteo Lucchini, Roberto Nobile, Maria Laura </w:t>
      </w:r>
      <w:proofErr w:type="spellStart"/>
      <w:r w:rsidRPr="00DA6CF1">
        <w:rPr>
          <w:rFonts w:ascii="Franklin Gothic Book" w:hAnsi="Franklin Gothic Book"/>
          <w:b/>
          <w:i w:val="0"/>
          <w:color w:val="000000" w:themeColor="text1"/>
        </w:rPr>
        <w:t>Rondanini</w:t>
      </w:r>
      <w:proofErr w:type="spellEnd"/>
      <w:r w:rsidRPr="00DA6CF1">
        <w:rPr>
          <w:rFonts w:ascii="Franklin Gothic Book" w:hAnsi="Franklin Gothic Book"/>
          <w:b/>
          <w:i w:val="0"/>
          <w:color w:val="000000" w:themeColor="text1"/>
        </w:rPr>
        <w:t>, Vanessa Scalera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regia </w:t>
      </w:r>
      <w:r w:rsidRPr="00DA6CF1">
        <w:rPr>
          <w:rFonts w:ascii="Franklin Gothic Book" w:hAnsi="Franklin Gothic Book"/>
          <w:b/>
          <w:i w:val="0"/>
          <w:color w:val="000000" w:themeColor="text1"/>
        </w:rPr>
        <w:t>Armando Pugliese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scene </w:t>
      </w:r>
      <w:r w:rsidRPr="00DA6CF1">
        <w:rPr>
          <w:rFonts w:ascii="Franklin Gothic Book" w:hAnsi="Franklin Gothic Book"/>
          <w:b/>
          <w:i w:val="0"/>
          <w:color w:val="000000" w:themeColor="text1"/>
        </w:rPr>
        <w:t>Roberto Crea</w:t>
      </w:r>
      <w:r w:rsidRPr="00DA6CF1">
        <w:rPr>
          <w:rFonts w:ascii="Franklin Gothic Book" w:hAnsi="Franklin Gothic Book"/>
          <w:i w:val="0"/>
          <w:color w:val="000000" w:themeColor="text1"/>
        </w:rPr>
        <w:t xml:space="preserve"> 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costumi </w:t>
      </w:r>
      <w:r w:rsidRPr="00DA6CF1">
        <w:rPr>
          <w:rFonts w:ascii="Franklin Gothic Book" w:hAnsi="Franklin Gothic Book"/>
          <w:b/>
          <w:i w:val="0"/>
          <w:color w:val="000000" w:themeColor="text1"/>
        </w:rPr>
        <w:t xml:space="preserve">Silvia </w:t>
      </w:r>
      <w:proofErr w:type="spellStart"/>
      <w:r w:rsidRPr="00DA6CF1">
        <w:rPr>
          <w:rFonts w:ascii="Franklin Gothic Book" w:hAnsi="Franklin Gothic Book"/>
          <w:b/>
          <w:i w:val="0"/>
          <w:color w:val="000000" w:themeColor="text1"/>
        </w:rPr>
        <w:t>Polidori</w:t>
      </w:r>
      <w:proofErr w:type="spellEnd"/>
      <w:r w:rsidRPr="00DA6CF1">
        <w:rPr>
          <w:rFonts w:ascii="Franklin Gothic Book" w:hAnsi="Franklin Gothic Book"/>
          <w:i w:val="0"/>
          <w:color w:val="000000" w:themeColor="text1"/>
        </w:rPr>
        <w:t xml:space="preserve"> 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b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musiche </w:t>
      </w:r>
      <w:r w:rsidRPr="00DA6CF1">
        <w:rPr>
          <w:rFonts w:ascii="Franklin Gothic Book" w:hAnsi="Franklin Gothic Book"/>
          <w:b/>
          <w:i w:val="0"/>
          <w:color w:val="000000" w:themeColor="text1"/>
        </w:rPr>
        <w:t>Stefano Mainetti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luci </w:t>
      </w:r>
      <w:r w:rsidRPr="00DA6CF1">
        <w:rPr>
          <w:rFonts w:ascii="Franklin Gothic Book" w:hAnsi="Franklin Gothic Book"/>
          <w:b/>
          <w:i w:val="0"/>
          <w:color w:val="000000" w:themeColor="text1"/>
        </w:rPr>
        <w:t>Gaetano La Mela</w:t>
      </w:r>
      <w:r w:rsidRPr="00DA6CF1">
        <w:rPr>
          <w:rFonts w:ascii="Franklin Gothic Book" w:hAnsi="Franklin Gothic Book"/>
          <w:i w:val="0"/>
          <w:color w:val="000000" w:themeColor="text1"/>
        </w:rPr>
        <w:t xml:space="preserve"> </w:t>
      </w:r>
    </w:p>
    <w:p w:rsid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produzione </w:t>
      </w:r>
      <w:r w:rsidRPr="00DA6CF1">
        <w:rPr>
          <w:rFonts w:ascii="Franklin Gothic Book" w:hAnsi="Franklin Gothic Book"/>
          <w:b/>
          <w:i w:val="0"/>
          <w:color w:val="000000" w:themeColor="text1"/>
        </w:rPr>
        <w:t>Cardellino Srl</w:t>
      </w:r>
    </w:p>
    <w:p w:rsid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Torna, dopo il “tutto esaurito” dello scorso anno, Lacci, il testo di </w:t>
      </w:r>
      <w:proofErr w:type="spellStart"/>
      <w:r w:rsidRPr="00DA6CF1">
        <w:rPr>
          <w:rFonts w:ascii="Franklin Gothic Book" w:hAnsi="Franklin Gothic Book"/>
          <w:i w:val="0"/>
          <w:color w:val="000000" w:themeColor="text1"/>
        </w:rPr>
        <w:t>Starnone</w:t>
      </w:r>
      <w:proofErr w:type="spellEnd"/>
      <w:r w:rsidRPr="00DA6CF1">
        <w:rPr>
          <w:rFonts w:ascii="Franklin Gothic Book" w:hAnsi="Franklin Gothic Book"/>
          <w:i w:val="0"/>
          <w:color w:val="000000" w:themeColor="text1"/>
        </w:rPr>
        <w:t xml:space="preserve"> diretto da Armando Pugliese con Silvio Orlando che racconta la parabola di un  drammatico e rabbioso naufragio familiare.  Lui e lei si sono sposati presto, hanno avuto due figli, lui si è trasferito a Roma per insegnare, e a Roma ha conosciuto la libertà di innamorarsi di un’altra, la moglie reagisce, gli mette davanti le responsabilità verso i figli, gli pone in luce i lacci che uniscono l’uomo alla famiglia.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 xml:space="preserve">Domenico </w:t>
      </w:r>
      <w:proofErr w:type="spellStart"/>
      <w:r w:rsidRPr="00DA6CF1">
        <w:rPr>
          <w:rFonts w:ascii="Franklin Gothic Book" w:hAnsi="Franklin Gothic Book"/>
          <w:i w:val="0"/>
          <w:color w:val="000000" w:themeColor="text1"/>
        </w:rPr>
        <w:t>Starnone</w:t>
      </w:r>
      <w:proofErr w:type="spellEnd"/>
      <w:r w:rsidRPr="00DA6CF1">
        <w:rPr>
          <w:rFonts w:ascii="Franklin Gothic Book" w:hAnsi="Franklin Gothic Book"/>
          <w:i w:val="0"/>
          <w:color w:val="000000" w:themeColor="text1"/>
        </w:rPr>
        <w:t xml:space="preserve"> ci regala una storia emozionante e fortissima. Lacci è una tragedia contemporanea, mascherata da commedia. «Se tu te ne sei scordato, egregio signore, te lo ricordo io: sono tua moglie». Si apre così, con parole definitive, la lettera che Vanda scrive al marito che se n'è andato di casa, lasciandola in preda a una tempesta di rabbia impotente e a domande che non trovano risposta.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>Silvio Orlando, uno dei volti più amati del nostro cinema, è interprete di quel dubbio, quel quesito che attanaglia molti di noi: cosa siamo disposti a sacrificare, pur di non sentirci in trappola? E che cosa perdiamo quando torniamo sui nostri passi?</w:t>
      </w:r>
    </w:p>
    <w:p w:rsidR="00DA6CF1" w:rsidRDefault="00DA6CF1" w:rsidP="00DA6CF1">
      <w:pPr>
        <w:pStyle w:val="Corpodeltesto"/>
        <w:rPr>
          <w:rFonts w:ascii="Franklin Gothic Book" w:hAnsi="Franklin Gothic Book"/>
          <w:b/>
          <w:i w:val="0"/>
          <w:color w:val="000000" w:themeColor="text1"/>
        </w:rPr>
      </w:pPr>
    </w:p>
    <w:p w:rsidR="00DA6CF1" w:rsidRDefault="00DA6CF1" w:rsidP="00DA6CF1">
      <w:pPr>
        <w:pStyle w:val="Corpodeltesto"/>
        <w:rPr>
          <w:rFonts w:ascii="Franklin Gothic Book" w:hAnsi="Franklin Gothic Book"/>
          <w:b/>
          <w:i w:val="0"/>
          <w:color w:val="000000" w:themeColor="text1"/>
        </w:rPr>
      </w:pPr>
      <w:r w:rsidRPr="00DA6CF1">
        <w:rPr>
          <w:rFonts w:ascii="Franklin Gothic Book" w:hAnsi="Franklin Gothic Book"/>
          <w:b/>
          <w:i w:val="0"/>
          <w:color w:val="000000" w:themeColor="text1"/>
        </w:rPr>
        <w:t>ORARI: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  <w:lang w:val="en-US"/>
        </w:rPr>
      </w:pPr>
      <w:proofErr w:type="spellStart"/>
      <w:r w:rsidRPr="00DA6CF1">
        <w:rPr>
          <w:rFonts w:ascii="Franklin Gothic Book" w:hAnsi="Franklin Gothic Book"/>
          <w:i w:val="0"/>
          <w:color w:val="000000" w:themeColor="text1"/>
          <w:lang w:val="en-US"/>
        </w:rPr>
        <w:t>mer</w:t>
      </w:r>
      <w:proofErr w:type="spellEnd"/>
      <w:r w:rsidRPr="00DA6CF1">
        <w:rPr>
          <w:rFonts w:ascii="Franklin Gothic Book" w:hAnsi="Franklin Gothic Book"/>
          <w:i w:val="0"/>
          <w:color w:val="000000" w:themeColor="text1"/>
          <w:lang w:val="en-US"/>
        </w:rPr>
        <w:t xml:space="preserve"> h 19.30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  <w:lang w:val="en-US"/>
        </w:rPr>
      </w:pPr>
      <w:proofErr w:type="spellStart"/>
      <w:r w:rsidRPr="00DA6CF1">
        <w:rPr>
          <w:rFonts w:ascii="Franklin Gothic Book" w:hAnsi="Franklin Gothic Book"/>
          <w:i w:val="0"/>
          <w:color w:val="000000" w:themeColor="text1"/>
          <w:lang w:val="en-US"/>
        </w:rPr>
        <w:t>gio</w:t>
      </w:r>
      <w:proofErr w:type="spellEnd"/>
      <w:r w:rsidRPr="00DA6CF1">
        <w:rPr>
          <w:rFonts w:ascii="Franklin Gothic Book" w:hAnsi="Franklin Gothic Book"/>
          <w:i w:val="0"/>
          <w:color w:val="000000" w:themeColor="text1"/>
          <w:lang w:val="en-US"/>
        </w:rPr>
        <w:t xml:space="preserve"> h 21.00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  <w:lang w:val="en-US"/>
        </w:rPr>
      </w:pPr>
      <w:proofErr w:type="spellStart"/>
      <w:r w:rsidRPr="00DA6CF1">
        <w:rPr>
          <w:rFonts w:ascii="Franklin Gothic Book" w:hAnsi="Franklin Gothic Book"/>
          <w:i w:val="0"/>
          <w:color w:val="000000" w:themeColor="text1"/>
          <w:lang w:val="en-US"/>
        </w:rPr>
        <w:t>ven</w:t>
      </w:r>
      <w:proofErr w:type="spellEnd"/>
      <w:r w:rsidRPr="00DA6CF1">
        <w:rPr>
          <w:rFonts w:ascii="Franklin Gothic Book" w:hAnsi="Franklin Gothic Book"/>
          <w:i w:val="0"/>
          <w:color w:val="000000" w:themeColor="text1"/>
          <w:lang w:val="en-US"/>
        </w:rPr>
        <w:t xml:space="preserve"> h 20.00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proofErr w:type="spellStart"/>
      <w:r w:rsidRPr="00DA6CF1">
        <w:rPr>
          <w:rFonts w:ascii="Franklin Gothic Book" w:hAnsi="Franklin Gothic Book"/>
          <w:i w:val="0"/>
          <w:color w:val="000000" w:themeColor="text1"/>
        </w:rPr>
        <w:t>sab</w:t>
      </w:r>
      <w:proofErr w:type="spellEnd"/>
      <w:r w:rsidRPr="00DA6CF1">
        <w:rPr>
          <w:rFonts w:ascii="Franklin Gothic Book" w:hAnsi="Franklin Gothic Book"/>
          <w:i w:val="0"/>
          <w:color w:val="000000" w:themeColor="text1"/>
        </w:rPr>
        <w:t xml:space="preserve"> h 20.30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proofErr w:type="spellStart"/>
      <w:r w:rsidRPr="00DA6CF1">
        <w:rPr>
          <w:rFonts w:ascii="Franklin Gothic Book" w:hAnsi="Franklin Gothic Book"/>
          <w:i w:val="0"/>
          <w:color w:val="000000" w:themeColor="text1"/>
        </w:rPr>
        <w:t>dom</w:t>
      </w:r>
      <w:proofErr w:type="spellEnd"/>
      <w:r w:rsidRPr="00DA6CF1">
        <w:rPr>
          <w:rFonts w:ascii="Franklin Gothic Book" w:hAnsi="Franklin Gothic Book"/>
          <w:i w:val="0"/>
          <w:color w:val="000000" w:themeColor="text1"/>
        </w:rPr>
        <w:t xml:space="preserve"> h 16.00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>durata:105 min.</w:t>
      </w:r>
    </w:p>
    <w:p w:rsidR="00DA6CF1" w:rsidRDefault="00DA6CF1" w:rsidP="00DA6CF1">
      <w:pPr>
        <w:pStyle w:val="Corpodeltesto"/>
        <w:rPr>
          <w:rFonts w:ascii="Franklin Gothic Book" w:hAnsi="Franklin Gothic Book"/>
          <w:b/>
          <w:i w:val="0"/>
          <w:color w:val="000000" w:themeColor="text1"/>
        </w:rPr>
      </w:pPr>
    </w:p>
    <w:p w:rsidR="00DA6CF1" w:rsidRDefault="00DA6CF1" w:rsidP="00DA6CF1">
      <w:pPr>
        <w:pStyle w:val="Corpodeltesto"/>
        <w:rPr>
          <w:rFonts w:ascii="Franklin Gothic Book" w:hAnsi="Franklin Gothic Book"/>
          <w:b/>
          <w:i w:val="0"/>
          <w:color w:val="000000" w:themeColor="text1"/>
        </w:rPr>
      </w:pPr>
      <w:r w:rsidRPr="00DA6CF1">
        <w:rPr>
          <w:rFonts w:ascii="Franklin Gothic Book" w:hAnsi="Franklin Gothic Book"/>
          <w:b/>
          <w:i w:val="0"/>
          <w:color w:val="000000" w:themeColor="text1"/>
        </w:rPr>
        <w:t>PREZZI: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>Intero: Prime file biglietto unico 38€; I e II settore 30€; III settore 23,50€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>Convenzioni (escluso prime file) 21€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>Over65/ under 26 (escluso prime file) 18€</w:t>
      </w:r>
    </w:p>
    <w:p w:rsidR="00DA6CF1" w:rsidRPr="00DA6CF1" w:rsidRDefault="00DA6CF1" w:rsidP="00DA6CF1">
      <w:pPr>
        <w:pStyle w:val="Corpodeltesto"/>
        <w:rPr>
          <w:rFonts w:ascii="Franklin Gothic Book" w:hAnsi="Franklin Gothic Book"/>
          <w:i w:val="0"/>
          <w:color w:val="000000" w:themeColor="text1"/>
        </w:rPr>
      </w:pPr>
      <w:r w:rsidRPr="00DA6CF1">
        <w:rPr>
          <w:rFonts w:ascii="Franklin Gothic Book" w:hAnsi="Franklin Gothic Book"/>
          <w:i w:val="0"/>
          <w:color w:val="000000" w:themeColor="text1"/>
        </w:rPr>
        <w:t>+ diritti di prevendita</w:t>
      </w:r>
    </w:p>
    <w:p w:rsidR="00DA6CF1" w:rsidRDefault="00DA6CF1" w:rsidP="00F8644F">
      <w:pPr>
        <w:pStyle w:val="Corpodeltesto"/>
        <w:rPr>
          <w:rFonts w:ascii="Franklin Gothic Book" w:hAnsi="Franklin Gothic Book"/>
          <w:b/>
          <w:i w:val="0"/>
        </w:rPr>
      </w:pPr>
    </w:p>
    <w:p w:rsidR="00DE7DD3" w:rsidRPr="00DE7DD3" w:rsidRDefault="00DE7DD3" w:rsidP="00DE7DD3">
      <w:pPr>
        <w:widowControl w:val="0"/>
        <w:suppressAutoHyphens/>
        <w:autoSpaceDE w:val="0"/>
        <w:spacing w:after="0" w:line="240" w:lineRule="auto"/>
        <w:rPr>
          <w:rFonts w:ascii="Franklin Gothic Book" w:eastAsia="Times New Roman" w:hAnsi="Franklin Gothic Book" w:cs="Cambria"/>
          <w:iCs/>
          <w:kern w:val="2"/>
          <w:sz w:val="20"/>
          <w:szCs w:val="20"/>
          <w:lang w:eastAsia="zh-CN"/>
        </w:rPr>
      </w:pPr>
      <w:r w:rsidRPr="00DE7DD3">
        <w:rPr>
          <w:rFonts w:ascii="Franklin Gothic Book" w:eastAsia="Times New Roman" w:hAnsi="Franklin Gothic Book" w:cs="Cambria"/>
          <w:b/>
          <w:iCs/>
          <w:kern w:val="2"/>
          <w:sz w:val="20"/>
          <w:szCs w:val="20"/>
          <w:lang w:eastAsia="zh-CN"/>
        </w:rPr>
        <w:t>Informazioni</w:t>
      </w:r>
      <w:r w:rsidRPr="00DE7DD3">
        <w:rPr>
          <w:rFonts w:ascii="Franklin Gothic Book" w:eastAsia="Times New Roman" w:hAnsi="Franklin Gothic Book" w:cs="Cambria"/>
          <w:b/>
          <w:iCs/>
          <w:kern w:val="2"/>
          <w:sz w:val="20"/>
          <w:szCs w:val="20"/>
          <w:lang w:eastAsia="zh-CN"/>
        </w:rPr>
        <w:br/>
      </w:r>
      <w:r w:rsidRPr="00DE7DD3">
        <w:rPr>
          <w:rFonts w:ascii="Franklin Gothic Book" w:eastAsia="Times New Roman" w:hAnsi="Franklin Gothic Book" w:cs="Cambria"/>
          <w:i/>
          <w:iCs/>
          <w:kern w:val="2"/>
          <w:sz w:val="20"/>
          <w:szCs w:val="20"/>
          <w:lang w:eastAsia="zh-CN"/>
        </w:rPr>
        <w:t>Biglietteria</w:t>
      </w:r>
      <w:r w:rsidRPr="00DE7DD3">
        <w:rPr>
          <w:rFonts w:ascii="Franklin Gothic Book" w:eastAsia="Times New Roman" w:hAnsi="Franklin Gothic Book" w:cs="Cambria"/>
          <w:b/>
          <w:iCs/>
          <w:kern w:val="2"/>
          <w:sz w:val="20"/>
          <w:szCs w:val="20"/>
          <w:lang w:eastAsia="zh-CN"/>
        </w:rPr>
        <w:br/>
      </w:r>
      <w:r w:rsidRPr="00DE7DD3">
        <w:rPr>
          <w:rFonts w:ascii="Franklin Gothic Book" w:eastAsia="Times New Roman" w:hAnsi="Franklin Gothic Book" w:cs="Cambria"/>
          <w:iCs/>
          <w:kern w:val="2"/>
          <w:sz w:val="20"/>
          <w:szCs w:val="20"/>
          <w:lang w:eastAsia="zh-CN"/>
        </w:rPr>
        <w:t>tel. 0259995206</w:t>
      </w:r>
      <w:r w:rsidRPr="00DE7DD3">
        <w:rPr>
          <w:rFonts w:ascii="Franklin Gothic Book" w:eastAsia="Times New Roman" w:hAnsi="Franklin Gothic Book" w:cs="Cambria"/>
          <w:b/>
          <w:iCs/>
          <w:kern w:val="2"/>
          <w:sz w:val="20"/>
          <w:szCs w:val="20"/>
          <w:lang w:eastAsia="zh-CN"/>
        </w:rPr>
        <w:br/>
      </w:r>
      <w:hyperlink r:id="rId6" w:history="1">
        <w:r w:rsidRPr="00DE7DD3">
          <w:rPr>
            <w:rFonts w:ascii="Franklin Gothic Book" w:eastAsia="Times New Roman" w:hAnsi="Franklin Gothic Book" w:cs="Cambria"/>
            <w:iCs/>
            <w:color w:val="0000FF"/>
            <w:kern w:val="2"/>
            <w:sz w:val="20"/>
            <w:szCs w:val="20"/>
            <w:u w:val="single"/>
            <w:lang w:eastAsia="zh-CN"/>
          </w:rPr>
          <w:t>biglietteria@teatrofrancoparenti.com</w:t>
        </w:r>
      </w:hyperlink>
      <w:r w:rsidRPr="00DE7DD3">
        <w:rPr>
          <w:rFonts w:ascii="Franklin Gothic Book" w:eastAsia="Times New Roman" w:hAnsi="Franklin Gothic Book" w:cs="Cambria"/>
          <w:iCs/>
          <w:kern w:val="2"/>
          <w:sz w:val="20"/>
          <w:szCs w:val="20"/>
          <w:lang w:eastAsia="zh-CN"/>
        </w:rPr>
        <w:t xml:space="preserve"> </w:t>
      </w:r>
    </w:p>
    <w:p w:rsidR="00DE7DD3" w:rsidRPr="00DE7DD3" w:rsidRDefault="0000006B" w:rsidP="00DE7DD3">
      <w:pPr>
        <w:spacing w:line="240" w:lineRule="auto"/>
        <w:rPr>
          <w:rFonts w:ascii="Franklin Gothic Book" w:eastAsia="Calibri" w:hAnsi="Franklin Gothic Book" w:cs="Times New Roman"/>
          <w:sz w:val="20"/>
          <w:szCs w:val="20"/>
        </w:rPr>
      </w:pPr>
      <w:hyperlink r:id="rId7" w:history="1">
        <w:r w:rsidR="00DE7DD3" w:rsidRPr="00DE7DD3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Biglietteria on line</w:t>
        </w:r>
      </w:hyperlink>
      <w:r w:rsidR="00DE7DD3" w:rsidRPr="00DE7DD3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DE7DD3" w:rsidRPr="00DE7DD3">
        <w:rPr>
          <w:rFonts w:ascii="Franklin Gothic Book" w:eastAsia="Calibri" w:hAnsi="Franklin Gothic Book" w:cs="Times New Roman"/>
          <w:sz w:val="20"/>
          <w:szCs w:val="20"/>
        </w:rPr>
        <w:br/>
      </w:r>
      <w:hyperlink r:id="rId8" w:history="1">
        <w:r w:rsidR="00DE7DD3" w:rsidRPr="00DE7DD3">
          <w:rPr>
            <w:rFonts w:ascii="Franklin Gothic Book" w:eastAsia="Calibri" w:hAnsi="Franklin Gothic Book" w:cs="Times New Roman"/>
            <w:color w:val="0000FF"/>
            <w:sz w:val="20"/>
            <w:szCs w:val="20"/>
            <w:u w:val="single"/>
          </w:rPr>
          <w:t>www.teatrofrancoparenti.it</w:t>
        </w:r>
      </w:hyperlink>
      <w:r w:rsidR="00DE7DD3" w:rsidRPr="00DE7DD3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DE7DD3" w:rsidRPr="00DE7DD3">
        <w:rPr>
          <w:rFonts w:ascii="Franklin Gothic Book" w:eastAsia="Calibri" w:hAnsi="Franklin Gothic Book" w:cs="Times New Roman"/>
          <w:sz w:val="20"/>
          <w:szCs w:val="20"/>
        </w:rPr>
        <w:br/>
      </w:r>
      <w:proofErr w:type="spellStart"/>
      <w:r w:rsidR="00DE7DD3" w:rsidRPr="00DE7DD3">
        <w:rPr>
          <w:rFonts w:ascii="Franklin Gothic Book" w:eastAsia="Calibri" w:hAnsi="Franklin Gothic Book" w:cs="Times New Roman"/>
          <w:b/>
          <w:sz w:val="20"/>
          <w:szCs w:val="20"/>
        </w:rPr>
        <w:t>App</w:t>
      </w:r>
      <w:proofErr w:type="spellEnd"/>
      <w:r w:rsidR="00DE7DD3" w:rsidRPr="00DE7DD3">
        <w:rPr>
          <w:rFonts w:ascii="Franklin Gothic Book" w:eastAsia="Calibri" w:hAnsi="Franklin Gothic Book" w:cs="Times New Roman"/>
          <w:sz w:val="20"/>
          <w:szCs w:val="20"/>
        </w:rPr>
        <w:t xml:space="preserve"> Teatro Franco Parenti </w:t>
      </w:r>
    </w:p>
    <w:p w:rsidR="006B7539" w:rsidRDefault="006B7539" w:rsidP="00DE7DD3">
      <w:pPr>
        <w:tabs>
          <w:tab w:val="center" w:pos="4819"/>
          <w:tab w:val="right" w:pos="9638"/>
        </w:tabs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:rsidR="006B7539" w:rsidRDefault="006B7539" w:rsidP="00DE7DD3">
      <w:pPr>
        <w:tabs>
          <w:tab w:val="center" w:pos="4819"/>
          <w:tab w:val="right" w:pos="9638"/>
        </w:tabs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:rsidR="006B7539" w:rsidRDefault="006B7539" w:rsidP="00DE7DD3">
      <w:pPr>
        <w:tabs>
          <w:tab w:val="center" w:pos="4819"/>
          <w:tab w:val="right" w:pos="9638"/>
        </w:tabs>
        <w:spacing w:after="0" w:line="240" w:lineRule="auto"/>
        <w:rPr>
          <w:rFonts w:ascii="Franklin Gothic Book" w:eastAsia="Calibri" w:hAnsi="Franklin Gothic Book" w:cs="Franklin Gothic Book"/>
          <w:b/>
          <w:sz w:val="20"/>
          <w:szCs w:val="20"/>
        </w:rPr>
      </w:pPr>
    </w:p>
    <w:p w:rsidR="00DE7DD3" w:rsidRPr="00DE7DD3" w:rsidRDefault="00DE7DD3" w:rsidP="00DE7DD3">
      <w:pPr>
        <w:tabs>
          <w:tab w:val="center" w:pos="4819"/>
          <w:tab w:val="right" w:pos="9638"/>
        </w:tabs>
        <w:spacing w:after="0" w:line="240" w:lineRule="auto"/>
        <w:rPr>
          <w:rFonts w:ascii="Franklin Gothic Book" w:eastAsia="Calibri" w:hAnsi="Franklin Gothic Book" w:cs="Times New Roman"/>
          <w:sz w:val="20"/>
          <w:szCs w:val="20"/>
        </w:rPr>
      </w:pPr>
      <w:r w:rsidRPr="00DE7DD3">
        <w:rPr>
          <w:rFonts w:ascii="Franklin Gothic Book" w:eastAsia="Calibri" w:hAnsi="Franklin Gothic Book" w:cs="Franklin Gothic Book"/>
          <w:b/>
          <w:sz w:val="20"/>
          <w:szCs w:val="20"/>
        </w:rPr>
        <w:t>Ufficio Stampa Teatro Franco Parenti</w:t>
      </w:r>
      <w:r w:rsidRPr="00DE7DD3">
        <w:rPr>
          <w:rFonts w:ascii="Franklin Gothic Book" w:eastAsia="Calibri" w:hAnsi="Franklin Gothic Book" w:cs="Franklin Gothic Book"/>
          <w:b/>
          <w:sz w:val="20"/>
          <w:szCs w:val="20"/>
        </w:rPr>
        <w:br/>
      </w:r>
      <w:r w:rsidRPr="00DE7DD3">
        <w:rPr>
          <w:rFonts w:ascii="Franklin Gothic Book" w:eastAsia="Calibri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DE7DD3">
        <w:rPr>
          <w:rFonts w:ascii="Franklin Gothic Book" w:eastAsia="Calibri" w:hAnsi="Franklin Gothic Book" w:cs="Franklin Gothic Book"/>
          <w:i/>
          <w:sz w:val="20"/>
          <w:szCs w:val="20"/>
        </w:rPr>
        <w:t>Malcangio</w:t>
      </w:r>
      <w:proofErr w:type="spellEnd"/>
      <w:r w:rsidRPr="00DE7DD3">
        <w:rPr>
          <w:rFonts w:ascii="Franklin Gothic Book" w:eastAsia="Calibri" w:hAnsi="Franklin Gothic Book" w:cs="Franklin Gothic Book"/>
          <w:sz w:val="20"/>
          <w:szCs w:val="20"/>
        </w:rPr>
        <w:t xml:space="preserve"> </w:t>
      </w:r>
      <w:r w:rsidRPr="00DE7DD3">
        <w:rPr>
          <w:rFonts w:ascii="Franklin Gothic Book" w:eastAsia="Calibri" w:hAnsi="Franklin Gothic Book" w:cs="Franklin Gothic Book"/>
          <w:sz w:val="20"/>
          <w:szCs w:val="20"/>
        </w:rPr>
        <w:br/>
      </w:r>
      <w:r w:rsidRPr="00DE7DD3">
        <w:rPr>
          <w:rFonts w:ascii="Franklin Gothic Book" w:eastAsia="Calibri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DE7DD3">
        <w:rPr>
          <w:rFonts w:ascii="Franklin Gothic Book" w:eastAsia="Calibri" w:hAnsi="Franklin Gothic Book" w:cs="Franklin Gothic Book"/>
          <w:i/>
          <w:sz w:val="20"/>
          <w:szCs w:val="20"/>
        </w:rPr>
        <w:t>Nodari</w:t>
      </w:r>
      <w:proofErr w:type="spellEnd"/>
      <w:r w:rsidRPr="00DE7DD3">
        <w:rPr>
          <w:rFonts w:ascii="Franklin Gothic Book" w:eastAsia="Calibri" w:hAnsi="Franklin Gothic Book" w:cs="Franklin Gothic Book"/>
          <w:i/>
          <w:sz w:val="20"/>
          <w:szCs w:val="20"/>
        </w:rPr>
        <w:br/>
      </w:r>
      <w:r w:rsidRPr="00DE7DD3">
        <w:rPr>
          <w:rFonts w:ascii="Franklin Gothic Book" w:eastAsia="Calibri" w:hAnsi="Franklin Gothic Book" w:cs="Franklin Gothic Book"/>
          <w:sz w:val="20"/>
          <w:szCs w:val="20"/>
        </w:rPr>
        <w:br/>
        <w:t>Via Pier Lombardo 14 - 20135 Milano</w:t>
      </w:r>
      <w:r w:rsidRPr="00DE7DD3">
        <w:rPr>
          <w:rFonts w:ascii="Franklin Gothic Book" w:eastAsia="Calibri" w:hAnsi="Franklin Gothic Book" w:cs="Franklin Gothic Book"/>
          <w:b/>
          <w:sz w:val="20"/>
          <w:szCs w:val="20"/>
        </w:rPr>
        <w:br/>
      </w:r>
      <w:r w:rsidRPr="00DE7DD3">
        <w:rPr>
          <w:rFonts w:ascii="Franklin Gothic Book" w:eastAsia="Calibri" w:hAnsi="Franklin Gothic Book" w:cs="Franklin Gothic Book"/>
          <w:sz w:val="20"/>
          <w:szCs w:val="20"/>
        </w:rPr>
        <w:t>Tel. 02 59995217</w:t>
      </w:r>
      <w:r w:rsidRPr="00DE7DD3">
        <w:rPr>
          <w:rFonts w:ascii="Franklin Gothic Book" w:eastAsia="Calibri" w:hAnsi="Franklin Gothic Book" w:cs="Franklin Gothic Book"/>
          <w:sz w:val="20"/>
          <w:szCs w:val="20"/>
        </w:rPr>
        <w:br/>
      </w:r>
      <w:proofErr w:type="spellStart"/>
      <w:r w:rsidRPr="00DE7DD3">
        <w:rPr>
          <w:rFonts w:ascii="Franklin Gothic Book" w:eastAsia="Calibri" w:hAnsi="Franklin Gothic Book" w:cs="Franklin Gothic Book"/>
          <w:sz w:val="20"/>
          <w:szCs w:val="20"/>
        </w:rPr>
        <w:t>Mob</w:t>
      </w:r>
      <w:proofErr w:type="spellEnd"/>
      <w:r w:rsidRPr="00DE7DD3">
        <w:rPr>
          <w:rFonts w:ascii="Franklin Gothic Book" w:eastAsia="Calibri" w:hAnsi="Franklin Gothic Book" w:cs="Franklin Gothic Book"/>
          <w:sz w:val="20"/>
          <w:szCs w:val="20"/>
        </w:rPr>
        <w:t>. 346 4179136</w:t>
      </w:r>
      <w:r w:rsidRPr="00DE7DD3">
        <w:rPr>
          <w:rFonts w:ascii="Franklin Gothic Book" w:eastAsia="Calibri" w:hAnsi="Franklin Gothic Book" w:cs="Franklin Gothic Book"/>
          <w:sz w:val="20"/>
          <w:szCs w:val="20"/>
        </w:rPr>
        <w:br/>
      </w:r>
      <w:r w:rsidRPr="00DE7DD3">
        <w:rPr>
          <w:rFonts w:ascii="Franklin Gothic Book" w:eastAsia="Calibri" w:hAnsi="Franklin Gothic Book" w:cs="Times New Roman"/>
          <w:sz w:val="20"/>
          <w:szCs w:val="20"/>
        </w:rPr>
        <w:t xml:space="preserve">Mail </w:t>
      </w:r>
      <w:hyperlink r:id="rId9" w:history="1">
        <w:r w:rsidRPr="00DE7DD3">
          <w:rPr>
            <w:rFonts w:ascii="Franklin Gothic Book" w:eastAsia="Calibri" w:hAnsi="Franklin Gothic Book" w:cs="Franklin Gothic Book"/>
            <w:color w:val="0000FF"/>
            <w:sz w:val="20"/>
            <w:szCs w:val="20"/>
            <w:u w:val="single"/>
          </w:rPr>
          <w:t>stampa@teatrofrancoparenti.it</w:t>
        </w:r>
      </w:hyperlink>
    </w:p>
    <w:p w:rsidR="00DE7DD3" w:rsidRPr="00DE7DD3" w:rsidRDefault="00DE7DD3" w:rsidP="00DE7DD3">
      <w:pPr>
        <w:widowControl w:val="0"/>
        <w:suppressAutoHyphens/>
        <w:autoSpaceDE w:val="0"/>
        <w:spacing w:after="0" w:line="240" w:lineRule="auto"/>
        <w:rPr>
          <w:rFonts w:ascii="Franklin Gothic Book" w:eastAsia="Times New Roman" w:hAnsi="Franklin Gothic Book" w:cs="Cambria"/>
          <w:i/>
          <w:iCs/>
          <w:kern w:val="2"/>
          <w:sz w:val="24"/>
          <w:szCs w:val="24"/>
          <w:lang w:eastAsia="zh-CN"/>
        </w:rPr>
      </w:pPr>
      <w:r w:rsidRPr="00DE7DD3">
        <w:rPr>
          <w:rFonts w:ascii="Franklin Gothic Book" w:eastAsia="Times New Roman" w:hAnsi="Franklin Gothic Book" w:cs="Cambria"/>
          <w:i/>
          <w:iCs/>
          <w:kern w:val="2"/>
          <w:sz w:val="20"/>
          <w:szCs w:val="20"/>
          <w:lang w:eastAsia="zh-CN"/>
        </w:rPr>
        <w:br/>
        <w:t xml:space="preserve">Visita la nostra </w:t>
      </w:r>
      <w:hyperlink r:id="rId10" w:history="1">
        <w:r w:rsidRPr="00DE7DD3">
          <w:rPr>
            <w:rFonts w:ascii="Franklin Gothic Book" w:eastAsia="Times New Roman" w:hAnsi="Franklin Gothic Book" w:cs="Cambria"/>
            <w:i/>
            <w:iCs/>
            <w:color w:val="0000FF"/>
            <w:kern w:val="2"/>
            <w:sz w:val="20"/>
            <w:szCs w:val="20"/>
            <w:u w:val="single"/>
            <w:lang w:eastAsia="zh-CN"/>
          </w:rPr>
          <w:t>Area Press</w:t>
        </w:r>
      </w:hyperlink>
    </w:p>
    <w:p w:rsidR="00F8644F" w:rsidRPr="00F8644F" w:rsidRDefault="00F8644F" w:rsidP="00F8644F">
      <w:pPr>
        <w:pStyle w:val="Corpodeltesto"/>
        <w:rPr>
          <w:rFonts w:ascii="Franklin Gothic Book" w:hAnsi="Franklin Gothic Book"/>
          <w:i w:val="0"/>
        </w:rPr>
      </w:pPr>
      <w:bookmarkStart w:id="0" w:name="_GoBack"/>
      <w:bookmarkEnd w:id="0"/>
    </w:p>
    <w:sectPr w:rsidR="00F8644F" w:rsidRPr="00F8644F" w:rsidSect="007A183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</w:p>
  <w:p w:rsidR="001558B1" w:rsidRPr="00AC1552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  <w:r>
      <w:rPr>
        <w:rFonts w:ascii="Franklin Gothic Book" w:hAnsi="Franklin Gothic Book" w:cs="Franklin Gothic Book"/>
      </w:rPr>
      <w:t xml:space="preserve">Ufficio Stampa Teatro Franco Parenti - Francesco </w:t>
    </w:r>
    <w:proofErr w:type="spellStart"/>
    <w:r>
      <w:rPr>
        <w:rFonts w:ascii="Franklin Gothic Book" w:hAnsi="Franklin Gothic Book" w:cs="Franklin Gothic Book"/>
      </w:rPr>
      <w:t>Malcangio</w:t>
    </w:r>
    <w:proofErr w:type="spellEnd"/>
    <w:r>
      <w:rPr>
        <w:rFonts w:ascii="Franklin Gothic Book" w:hAnsi="Franklin Gothic Book" w:cs="Franklin Gothic Book"/>
      </w:rPr>
      <w:t xml:space="preserve"> </w:t>
    </w:r>
  </w:p>
  <w:p w:rsidR="001558B1" w:rsidRDefault="001558B1" w:rsidP="00813F9A">
    <w:pPr>
      <w:pStyle w:val="Pidipagina"/>
    </w:pPr>
    <w:r>
      <w:rPr>
        <w:rFonts w:ascii="Franklin Gothic Book" w:hAnsi="Franklin Gothic Book" w:cs="Franklin Gothic Book"/>
        <w:lang w:val="en-US"/>
      </w:rPr>
      <w:t xml:space="preserve">Tel. 02 59995217  Cell. 346 4179136- 339 23 26 159 </w:t>
    </w:r>
    <w:hyperlink r:id="rId1" w:history="1">
      <w:r>
        <w:rPr>
          <w:rStyle w:val="Collegamentoipertestuale"/>
          <w:rFonts w:ascii="Franklin Gothic Book" w:hAnsi="Franklin Gothic Book" w:cs="Franklin Gothic Book"/>
          <w:lang w:val="en-US"/>
        </w:rPr>
        <w:t>stampa@teatrofrancoparenti.it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0006B"/>
    <w:rsid w:val="00010EFE"/>
    <w:rsid w:val="00022797"/>
    <w:rsid w:val="000445C5"/>
    <w:rsid w:val="0009529D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84393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B1C64"/>
    <w:rsid w:val="004E7644"/>
    <w:rsid w:val="004F1E5E"/>
    <w:rsid w:val="00543541"/>
    <w:rsid w:val="005625C3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B7539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8D4CF9"/>
    <w:rsid w:val="00912E59"/>
    <w:rsid w:val="009176BE"/>
    <w:rsid w:val="00922A98"/>
    <w:rsid w:val="00973CF2"/>
    <w:rsid w:val="00993DAD"/>
    <w:rsid w:val="009C7FED"/>
    <w:rsid w:val="00A128E3"/>
    <w:rsid w:val="00A15D15"/>
    <w:rsid w:val="00A22C07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67CAF"/>
    <w:rsid w:val="00BB68AB"/>
    <w:rsid w:val="00BB6AC7"/>
    <w:rsid w:val="00BD3FA9"/>
    <w:rsid w:val="00BE2621"/>
    <w:rsid w:val="00C13044"/>
    <w:rsid w:val="00C45604"/>
    <w:rsid w:val="00C65D32"/>
    <w:rsid w:val="00CE7308"/>
    <w:rsid w:val="00D13902"/>
    <w:rsid w:val="00D26AD4"/>
    <w:rsid w:val="00D675D4"/>
    <w:rsid w:val="00DA50CA"/>
    <w:rsid w:val="00DA6CF1"/>
    <w:rsid w:val="00DB048F"/>
    <w:rsid w:val="00DC0302"/>
    <w:rsid w:val="00DE7DD3"/>
    <w:rsid w:val="00E04AA2"/>
    <w:rsid w:val="00E17FCB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604CD"/>
    <w:rsid w:val="00F72436"/>
    <w:rsid w:val="00F77235"/>
    <w:rsid w:val="00F8644F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mgrombone</cp:lastModifiedBy>
  <cp:revision>40</cp:revision>
  <cp:lastPrinted>2017-09-25T09:02:00Z</cp:lastPrinted>
  <dcterms:created xsi:type="dcterms:W3CDTF">2017-04-03T09:28:00Z</dcterms:created>
  <dcterms:modified xsi:type="dcterms:W3CDTF">2018-01-03T10:48:00Z</dcterms:modified>
</cp:coreProperties>
</file>