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B97917" w:rsidRDefault="00B97917" w:rsidP="00B97917">
      <w:pPr>
        <w:spacing w:after="0" w:line="240" w:lineRule="auto"/>
        <w:rPr>
          <w:b/>
          <w:bCs/>
        </w:rPr>
      </w:pPr>
    </w:p>
    <w:p w:rsidR="00A52D55" w:rsidRPr="00A52D55" w:rsidRDefault="00A52D55" w:rsidP="00A52D55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  <w:r w:rsidRPr="00A52D55">
        <w:rPr>
          <w:rFonts w:ascii="Franklin Gothic Book" w:hAnsi="Franklin Gothic Book"/>
          <w:bCs/>
          <w:sz w:val="24"/>
          <w:szCs w:val="24"/>
        </w:rPr>
        <w:t xml:space="preserve">24 – 25 marzo 2018 </w:t>
      </w:r>
      <w:r w:rsidRPr="00A52D55">
        <w:rPr>
          <w:rFonts w:ascii="Franklin Gothic Book" w:hAnsi="Franklin Gothic Book"/>
          <w:bCs/>
          <w:sz w:val="24"/>
          <w:szCs w:val="24"/>
        </w:rPr>
        <w:br/>
        <w:t>Sala Grande</w:t>
      </w:r>
      <w:r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>
        <w:rPr>
          <w:rFonts w:ascii="Franklin Gothic Book" w:hAnsi="Franklin Gothic Book"/>
          <w:b/>
          <w:bCs/>
          <w:sz w:val="28"/>
          <w:szCs w:val="28"/>
        </w:rPr>
        <w:br/>
      </w:r>
      <w:proofErr w:type="spellStart"/>
      <w:r w:rsidRPr="00A52D55">
        <w:rPr>
          <w:rFonts w:ascii="Franklin Gothic Book" w:hAnsi="Franklin Gothic Book"/>
          <w:b/>
          <w:bCs/>
          <w:sz w:val="28"/>
          <w:szCs w:val="28"/>
        </w:rPr>
        <w:t>Carmensita</w:t>
      </w:r>
      <w:proofErr w:type="spellEnd"/>
      <w:r w:rsidRPr="00A52D55">
        <w:rPr>
          <w:rFonts w:ascii="Franklin Gothic Book" w:hAnsi="Franklin Gothic Book"/>
          <w:b/>
          <w:bCs/>
          <w:sz w:val="28"/>
          <w:szCs w:val="28"/>
        </w:rPr>
        <w:t xml:space="preserve"> – Opera </w:t>
      </w:r>
      <w:proofErr w:type="spellStart"/>
      <w:r w:rsidRPr="00A52D55">
        <w:rPr>
          <w:rFonts w:ascii="Franklin Gothic Book" w:hAnsi="Franklin Gothic Book"/>
          <w:b/>
          <w:bCs/>
          <w:sz w:val="28"/>
          <w:szCs w:val="28"/>
        </w:rPr>
        <w:t>Kids</w:t>
      </w:r>
      <w:proofErr w:type="spellEnd"/>
    </w:p>
    <w:p w:rsidR="00A52D55" w:rsidRDefault="00A52D55" w:rsidP="00B97917">
      <w:pPr>
        <w:spacing w:after="0" w:line="240" w:lineRule="auto"/>
        <w:rPr>
          <w:rFonts w:ascii="Franklin Gothic Book" w:hAnsi="Franklin Gothic Book"/>
        </w:rPr>
      </w:pPr>
    </w:p>
    <w:p w:rsidR="00A52D55" w:rsidRPr="00A52D55" w:rsidRDefault="00A52D55" w:rsidP="00A52D55">
      <w:pPr>
        <w:spacing w:after="0" w:line="240" w:lineRule="auto"/>
        <w:rPr>
          <w:rFonts w:ascii="Franklin Gothic Book" w:hAnsi="Franklin Gothic Book"/>
        </w:rPr>
      </w:pPr>
      <w:r w:rsidRPr="00A52D55">
        <w:rPr>
          <w:rFonts w:ascii="Franklin Gothic Book" w:hAnsi="Franklin Gothic Book"/>
        </w:rPr>
        <w:t>liberamente ispirato a </w:t>
      </w:r>
      <w:r w:rsidRPr="00A52D55">
        <w:rPr>
          <w:rFonts w:ascii="Franklin Gothic Book" w:hAnsi="Franklin Gothic Book"/>
          <w:i/>
          <w:iCs/>
        </w:rPr>
        <w:t>Carmen</w:t>
      </w:r>
      <w:r w:rsidRPr="00A52D55">
        <w:rPr>
          <w:rFonts w:ascii="Franklin Gothic Book" w:hAnsi="Franklin Gothic Book"/>
        </w:rPr>
        <w:t xml:space="preserve">  di P. </w:t>
      </w:r>
      <w:proofErr w:type="spellStart"/>
      <w:r w:rsidRPr="00A52D55">
        <w:rPr>
          <w:rFonts w:ascii="Franklin Gothic Book" w:hAnsi="Franklin Gothic Book"/>
        </w:rPr>
        <w:t>Merimée</w:t>
      </w:r>
      <w:proofErr w:type="spellEnd"/>
      <w:r w:rsidRPr="00A52D55">
        <w:rPr>
          <w:rFonts w:ascii="Franklin Gothic Book" w:hAnsi="Franklin Gothic Book"/>
        </w:rPr>
        <w:t>/G. Bizet</w:t>
      </w:r>
      <w:r w:rsidRPr="00A52D55">
        <w:rPr>
          <w:rFonts w:ascii="Franklin Gothic Book" w:hAnsi="Franklin Gothic Book"/>
        </w:rPr>
        <w:br/>
        <w:t>regia </w:t>
      </w:r>
      <w:r w:rsidRPr="00A52D55">
        <w:rPr>
          <w:rFonts w:ascii="Franklin Gothic Book" w:hAnsi="Franklin Gothic Book"/>
          <w:b/>
          <w:bCs/>
        </w:rPr>
        <w:t xml:space="preserve">Luana </w:t>
      </w:r>
      <w:proofErr w:type="spellStart"/>
      <w:r w:rsidRPr="00A52D55">
        <w:rPr>
          <w:rFonts w:ascii="Franklin Gothic Book" w:hAnsi="Franklin Gothic Book"/>
          <w:b/>
          <w:bCs/>
        </w:rPr>
        <w:t>Gramegna</w:t>
      </w:r>
      <w:proofErr w:type="spellEnd"/>
      <w:r w:rsidRPr="00A52D55">
        <w:rPr>
          <w:rFonts w:ascii="Franklin Gothic Book" w:hAnsi="Franklin Gothic Book"/>
          <w:b/>
          <w:bCs/>
        </w:rPr>
        <w:t> </w:t>
      </w:r>
      <w:r w:rsidRPr="00A52D55">
        <w:rPr>
          <w:rFonts w:ascii="Franklin Gothic Book" w:hAnsi="Franklin Gothic Book"/>
        </w:rPr>
        <w:t>e</w:t>
      </w:r>
      <w:r w:rsidRPr="00A52D55">
        <w:rPr>
          <w:rFonts w:ascii="Franklin Gothic Book" w:hAnsi="Franklin Gothic Book"/>
          <w:b/>
          <w:bCs/>
        </w:rPr>
        <w:t xml:space="preserve"> Francesco </w:t>
      </w:r>
      <w:proofErr w:type="spellStart"/>
      <w:r w:rsidRPr="00A52D55">
        <w:rPr>
          <w:rFonts w:ascii="Franklin Gothic Book" w:hAnsi="Franklin Gothic Book"/>
          <w:b/>
          <w:bCs/>
        </w:rPr>
        <w:t>Givone</w:t>
      </w:r>
      <w:proofErr w:type="spellEnd"/>
      <w:r w:rsidRPr="00A52D55">
        <w:rPr>
          <w:rFonts w:ascii="Franklin Gothic Book" w:hAnsi="Franklin Gothic Book"/>
          <w:b/>
          <w:bCs/>
        </w:rPr>
        <w:br/>
      </w:r>
      <w:r w:rsidRPr="00A52D55">
        <w:rPr>
          <w:rFonts w:ascii="Franklin Gothic Book" w:hAnsi="Franklin Gothic Book"/>
        </w:rPr>
        <w:t>drammaturgia musicale </w:t>
      </w:r>
      <w:r w:rsidRPr="00A52D55">
        <w:rPr>
          <w:rFonts w:ascii="Franklin Gothic Book" w:hAnsi="Franklin Gothic Book"/>
          <w:b/>
          <w:bCs/>
        </w:rPr>
        <w:t xml:space="preserve">Federica </w:t>
      </w:r>
      <w:proofErr w:type="spellStart"/>
      <w:r w:rsidRPr="00A52D55">
        <w:rPr>
          <w:rFonts w:ascii="Franklin Gothic Book" w:hAnsi="Franklin Gothic Book"/>
          <w:b/>
          <w:bCs/>
        </w:rPr>
        <w:t>Falasconi</w:t>
      </w:r>
      <w:proofErr w:type="spellEnd"/>
    </w:p>
    <w:p w:rsidR="00A52D55" w:rsidRDefault="00A52D55" w:rsidP="00A52D55">
      <w:pPr>
        <w:spacing w:after="0" w:line="240" w:lineRule="auto"/>
        <w:rPr>
          <w:rFonts w:ascii="Franklin Gothic Book" w:hAnsi="Franklin Gothic Book"/>
        </w:rPr>
      </w:pPr>
      <w:r w:rsidRPr="00A52D55">
        <w:rPr>
          <w:rFonts w:ascii="Franklin Gothic Book" w:hAnsi="Franklin Gothic Book"/>
        </w:rPr>
        <w:t xml:space="preserve">progetto realizzato da </w:t>
      </w:r>
      <w:proofErr w:type="spellStart"/>
      <w:r w:rsidRPr="00A52D55">
        <w:rPr>
          <w:rFonts w:ascii="Franklin Gothic Book" w:hAnsi="Franklin Gothic Book"/>
        </w:rPr>
        <w:t>AsLiCo</w:t>
      </w:r>
      <w:proofErr w:type="spellEnd"/>
    </w:p>
    <w:p w:rsidR="00A52D55" w:rsidRPr="00A52D55" w:rsidRDefault="00A52D55" w:rsidP="00A52D55">
      <w:pPr>
        <w:spacing w:after="0" w:line="240" w:lineRule="auto"/>
        <w:rPr>
          <w:rFonts w:ascii="Franklin Gothic Book" w:hAnsi="Franklin Gothic Book"/>
        </w:rPr>
      </w:pPr>
    </w:p>
    <w:p w:rsidR="00A52D55" w:rsidRDefault="00A52D55" w:rsidP="00A52D55">
      <w:pPr>
        <w:spacing w:after="0" w:line="240" w:lineRule="auto"/>
        <w:rPr>
          <w:rFonts w:ascii="Franklin Gothic Book" w:hAnsi="Franklin Gothic Book"/>
          <w:b/>
          <w:bCs/>
        </w:rPr>
      </w:pPr>
      <w:r w:rsidRPr="00A52D55">
        <w:rPr>
          <w:rFonts w:ascii="Franklin Gothic Book" w:hAnsi="Franklin Gothic Book"/>
          <w:b/>
          <w:bCs/>
        </w:rPr>
        <w:t>In scena una cantante, un attore, dei bizzarri burattini e un pianoforte! </w:t>
      </w:r>
    </w:p>
    <w:p w:rsidR="00A52D55" w:rsidRPr="00A52D55" w:rsidRDefault="00A52D55" w:rsidP="00A52D55">
      <w:pPr>
        <w:spacing w:after="0" w:line="240" w:lineRule="auto"/>
        <w:rPr>
          <w:rFonts w:ascii="Franklin Gothic Book" w:hAnsi="Franklin Gothic Book"/>
          <w:b/>
          <w:bCs/>
        </w:rPr>
      </w:pPr>
    </w:p>
    <w:p w:rsidR="00A52D55" w:rsidRPr="00A52D55" w:rsidRDefault="00A52D55" w:rsidP="00A52D55">
      <w:pPr>
        <w:spacing w:after="0" w:line="240" w:lineRule="auto"/>
        <w:rPr>
          <w:rFonts w:ascii="Franklin Gothic Book" w:hAnsi="Franklin Gothic Book"/>
        </w:rPr>
      </w:pPr>
      <w:r w:rsidRPr="00A52D55">
        <w:rPr>
          <w:rFonts w:ascii="Franklin Gothic Book" w:hAnsi="Franklin Gothic Book"/>
        </w:rPr>
        <w:t>George Bizet, il famoso compositore francese, è alle prese con la scrittura di una nuova opera. Eccolo in piedi a tamburellare nervosamente su e giù per la stanza con una matita spuntata in mano quando all’improvviso dalla libreria cade un libro rosso e polveroso. Bizet legge il frontespizio: “</w:t>
      </w:r>
      <w:proofErr w:type="spellStart"/>
      <w:r w:rsidRPr="00A52D55">
        <w:rPr>
          <w:rFonts w:ascii="Franklin Gothic Book" w:hAnsi="Franklin Gothic Book"/>
          <w:i/>
          <w:iCs/>
        </w:rPr>
        <w:t>Prosper</w:t>
      </w:r>
      <w:proofErr w:type="spellEnd"/>
      <w:r w:rsidRPr="00A52D55">
        <w:rPr>
          <w:rFonts w:ascii="Franklin Gothic Book" w:hAnsi="Franklin Gothic Book"/>
          <w:i/>
          <w:iCs/>
        </w:rPr>
        <w:t xml:space="preserve"> </w:t>
      </w:r>
      <w:proofErr w:type="spellStart"/>
      <w:r w:rsidRPr="00A52D55">
        <w:rPr>
          <w:rFonts w:ascii="Franklin Gothic Book" w:hAnsi="Franklin Gothic Book"/>
          <w:i/>
          <w:iCs/>
        </w:rPr>
        <w:t>Merimèe</w:t>
      </w:r>
      <w:proofErr w:type="spellEnd"/>
      <w:r w:rsidRPr="00A52D55">
        <w:rPr>
          <w:rFonts w:ascii="Franklin Gothic Book" w:hAnsi="Franklin Gothic Book"/>
        </w:rPr>
        <w:t>, </w:t>
      </w:r>
      <w:proofErr w:type="spellStart"/>
      <w:r w:rsidRPr="00A52D55">
        <w:rPr>
          <w:rFonts w:ascii="Franklin Gothic Book" w:hAnsi="Franklin Gothic Book"/>
          <w:i/>
          <w:iCs/>
        </w:rPr>
        <w:t>Carmen…</w:t>
      </w:r>
      <w:proofErr w:type="spellEnd"/>
      <w:r w:rsidRPr="00A52D55">
        <w:rPr>
          <w:rFonts w:ascii="Franklin Gothic Book" w:hAnsi="Franklin Gothic Book"/>
        </w:rPr>
        <w:t>”. A quelle parole, come per magia, la libreria si illumina e lentamente si apre uno spioncino in alto. Da una nube di fumo si intravede una figura di donna che lo invita a raggiungerla. Meravigliato da quella visione il compositore la segue e si ritrova così dentro un mondo insolito, abitato da curiosi personaggi e da buffi burattini che </w:t>
      </w:r>
      <w:r w:rsidRPr="00A52D55">
        <w:rPr>
          <w:rFonts w:ascii="Franklin Gothic Book" w:hAnsi="Franklin Gothic Book"/>
          <w:i/>
          <w:iCs/>
        </w:rPr>
        <w:t>sanno cantare, ballare e</w:t>
      </w:r>
      <w:r w:rsidRPr="00A52D55">
        <w:rPr>
          <w:rFonts w:ascii="Franklin Gothic Book" w:hAnsi="Franklin Gothic Book"/>
        </w:rPr>
        <w:t> </w:t>
      </w:r>
      <w:r w:rsidRPr="00A52D55">
        <w:rPr>
          <w:rFonts w:ascii="Franklin Gothic Book" w:hAnsi="Franklin Gothic Book"/>
          <w:i/>
          <w:iCs/>
        </w:rPr>
        <w:t>fare i salti mortali.</w:t>
      </w:r>
    </w:p>
    <w:p w:rsidR="00A52D55" w:rsidRPr="00A52D55" w:rsidRDefault="00A52D55" w:rsidP="00A52D55">
      <w:pPr>
        <w:spacing w:after="0" w:line="240" w:lineRule="auto"/>
        <w:rPr>
          <w:rFonts w:ascii="Franklin Gothic Book" w:hAnsi="Franklin Gothic Book"/>
        </w:rPr>
      </w:pPr>
      <w:r w:rsidRPr="00A52D55">
        <w:rPr>
          <w:rFonts w:ascii="Franklin Gothic Book" w:hAnsi="Franklin Gothic Book"/>
        </w:rPr>
        <w:t>Bizet, e insieme a lui il pubblico dei bambini, diventano testimoni di una storia popolare, vissuta a cielo aperto: il mondo della bella e affascinante </w:t>
      </w:r>
      <w:proofErr w:type="spellStart"/>
      <w:r w:rsidRPr="00A52D55">
        <w:rPr>
          <w:rFonts w:ascii="Franklin Gothic Book" w:hAnsi="Franklin Gothic Book"/>
          <w:i/>
          <w:iCs/>
        </w:rPr>
        <w:t>Carmensita</w:t>
      </w:r>
      <w:proofErr w:type="spellEnd"/>
      <w:r w:rsidRPr="00A52D55">
        <w:rPr>
          <w:rFonts w:ascii="Franklin Gothic Book" w:hAnsi="Franklin Gothic Book"/>
        </w:rPr>
        <w:t>. Un mondo </w:t>
      </w:r>
      <w:r w:rsidRPr="00A52D55">
        <w:rPr>
          <w:rFonts w:ascii="Franklin Gothic Book" w:hAnsi="Franklin Gothic Book"/>
          <w:i/>
          <w:iCs/>
        </w:rPr>
        <w:t>in-cantato</w:t>
      </w:r>
      <w:r w:rsidRPr="00A52D55">
        <w:rPr>
          <w:rFonts w:ascii="Franklin Gothic Book" w:hAnsi="Franklin Gothic Book"/>
        </w:rPr>
        <w:t xml:space="preserve"> dove si incontrano i protagonisti di una delle opere più famose del repertorio operistico e dove si assiste, a volte partecipando, alle rocambolesche avventure della bizzosa e indomita Carmen, del geloso Don Josè, del vanesio </w:t>
      </w:r>
      <w:proofErr w:type="spellStart"/>
      <w:r w:rsidRPr="00A52D55">
        <w:rPr>
          <w:rFonts w:ascii="Franklin Gothic Book" w:hAnsi="Franklin Gothic Book"/>
        </w:rPr>
        <w:t>Escamillo</w:t>
      </w:r>
      <w:proofErr w:type="spellEnd"/>
      <w:r w:rsidRPr="00A52D55">
        <w:rPr>
          <w:rFonts w:ascii="Franklin Gothic Book" w:hAnsi="Franklin Gothic Book"/>
        </w:rPr>
        <w:t xml:space="preserve">, del sensibile toro Ferdinando che preferisce i fiori alle arene e dei divertenti briganti Garcia il Guercio e il </w:t>
      </w:r>
      <w:proofErr w:type="spellStart"/>
      <w:r w:rsidRPr="00A52D55">
        <w:rPr>
          <w:rFonts w:ascii="Franklin Gothic Book" w:hAnsi="Franklin Gothic Book"/>
        </w:rPr>
        <w:t>Remendando</w:t>
      </w:r>
      <w:proofErr w:type="spellEnd"/>
      <w:r w:rsidRPr="00A52D55">
        <w:rPr>
          <w:rFonts w:ascii="Franklin Gothic Book" w:hAnsi="Franklin Gothic Book"/>
        </w:rPr>
        <w:t xml:space="preserve"> capaci di regalare risate degne delle più brillanti farse di </w:t>
      </w:r>
      <w:r w:rsidRPr="00A52D55">
        <w:rPr>
          <w:rFonts w:ascii="Franklin Gothic Book" w:hAnsi="Franklin Gothic Book"/>
          <w:i/>
          <w:iCs/>
        </w:rPr>
        <w:t xml:space="preserve">Fagiolino e </w:t>
      </w:r>
      <w:proofErr w:type="spellStart"/>
      <w:r w:rsidRPr="00A52D55">
        <w:rPr>
          <w:rFonts w:ascii="Franklin Gothic Book" w:hAnsi="Franklin Gothic Book"/>
          <w:i/>
          <w:iCs/>
        </w:rPr>
        <w:t>Sadrone</w:t>
      </w:r>
      <w:proofErr w:type="spellEnd"/>
      <w:r w:rsidRPr="00A52D55">
        <w:rPr>
          <w:rFonts w:ascii="Franklin Gothic Book" w:hAnsi="Franklin Gothic Book"/>
        </w:rPr>
        <w:t>.</w:t>
      </w:r>
    </w:p>
    <w:p w:rsidR="00A52D55" w:rsidRPr="00A52D55" w:rsidRDefault="00A52D55" w:rsidP="00A52D55">
      <w:pPr>
        <w:spacing w:after="0" w:line="240" w:lineRule="auto"/>
        <w:rPr>
          <w:rFonts w:ascii="Franklin Gothic Book" w:hAnsi="Franklin Gothic Book"/>
        </w:rPr>
      </w:pPr>
      <w:r w:rsidRPr="00A52D55">
        <w:rPr>
          <w:rFonts w:ascii="Franklin Gothic Book" w:hAnsi="Franklin Gothic Book"/>
        </w:rPr>
        <w:t>Né buoni né cattivi, questi esseri bizzarri sono carichi di forti pulsioni che esprimono senza timore e con una carica emotiva che supera in forza vitale tutti gli essere umani che Bizet conosce. </w:t>
      </w:r>
      <w:proofErr w:type="spellStart"/>
      <w:r w:rsidRPr="00A52D55">
        <w:rPr>
          <w:rFonts w:ascii="Franklin Gothic Book" w:hAnsi="Franklin Gothic Book"/>
          <w:b/>
          <w:bCs/>
        </w:rPr>
        <w:t>Sì…</w:t>
      </w:r>
      <w:proofErr w:type="spellEnd"/>
      <w:r w:rsidRPr="00A52D55">
        <w:rPr>
          <w:rFonts w:ascii="Franklin Gothic Book" w:hAnsi="Franklin Gothic Book"/>
          <w:b/>
          <w:bCs/>
        </w:rPr>
        <w:t xml:space="preserve"> questa è la storia che fa per lui.</w:t>
      </w:r>
      <w:r w:rsidRPr="00A52D55">
        <w:rPr>
          <w:rFonts w:ascii="Franklin Gothic Book" w:hAnsi="Franklin Gothic Book"/>
        </w:rPr>
        <w:t> L’inquieta solitudine di Bizet si popola di questi strampalati personaggi che lo accompagneranno alla creazione della sua più celebre opera musicale: “Carmen”.</w:t>
      </w:r>
    </w:p>
    <w:p w:rsidR="00A52D55" w:rsidRDefault="00A52D55" w:rsidP="00A52D55">
      <w:pPr>
        <w:spacing w:after="0" w:line="240" w:lineRule="auto"/>
        <w:rPr>
          <w:rFonts w:ascii="Franklin Gothic Book" w:hAnsi="Franklin Gothic Book"/>
          <w:b/>
          <w:bCs/>
        </w:rPr>
      </w:pPr>
    </w:p>
    <w:p w:rsidR="00A52D55" w:rsidRPr="00A52D55" w:rsidRDefault="00A52D55" w:rsidP="00A52D55">
      <w:pPr>
        <w:spacing w:after="0" w:line="240" w:lineRule="auto"/>
        <w:rPr>
          <w:rFonts w:ascii="Franklin Gothic Book" w:hAnsi="Franklin Gothic Book"/>
          <w:b/>
          <w:bCs/>
        </w:rPr>
      </w:pPr>
      <w:r w:rsidRPr="00A52D55">
        <w:rPr>
          <w:rFonts w:ascii="Franklin Gothic Book" w:hAnsi="Franklin Gothic Book"/>
          <w:b/>
          <w:bCs/>
        </w:rPr>
        <w:t xml:space="preserve">Opera </w:t>
      </w:r>
      <w:proofErr w:type="spellStart"/>
      <w:r w:rsidRPr="00A52D55">
        <w:rPr>
          <w:rFonts w:ascii="Franklin Gothic Book" w:hAnsi="Franklin Gothic Book"/>
          <w:b/>
          <w:bCs/>
        </w:rPr>
        <w:t>Kids</w:t>
      </w:r>
      <w:proofErr w:type="spellEnd"/>
      <w:r w:rsidRPr="00A52D55">
        <w:rPr>
          <w:rFonts w:ascii="Franklin Gothic Book" w:hAnsi="Franklin Gothic Book"/>
          <w:b/>
          <w:bCs/>
        </w:rPr>
        <w:t xml:space="preserve"> nasce con l’intento di avvicinare i bambini della scuola dell’infanzia al teatro musicale, perché fin da piccoli abbiano l’opportunità di conoscere ed apprezzare la musica e lo spettacolo dal vivo. Il progetto prevede la produzione di uno spettacolo di teatro musicale all’anno rivolto ai bambini della scuola dell’infanzia.</w:t>
      </w:r>
    </w:p>
    <w:p w:rsidR="00A52D55" w:rsidRDefault="00A52D55" w:rsidP="002816F1">
      <w:pPr>
        <w:spacing w:after="0" w:line="240" w:lineRule="auto"/>
        <w:rPr>
          <w:rFonts w:ascii="Franklin Gothic Book" w:hAnsi="Franklin Gothic Book"/>
        </w:rPr>
      </w:pPr>
    </w:p>
    <w:p w:rsidR="00A52D55" w:rsidRPr="00A52D55" w:rsidRDefault="00A52D55" w:rsidP="00A52D55">
      <w:pPr>
        <w:spacing w:after="100" w:line="225" w:lineRule="atLeast"/>
        <w:textAlignment w:val="baseline"/>
        <w:rPr>
          <w:rFonts w:ascii="Franklin Gothic Book" w:eastAsia="Times New Roman" w:hAnsi="Franklin Gothic Book" w:cs="Arial"/>
          <w:b/>
          <w:color w:val="1A1A1A"/>
          <w:sz w:val="24"/>
          <w:szCs w:val="24"/>
          <w:lang w:eastAsia="it-IT"/>
        </w:rPr>
      </w:pPr>
      <w:r w:rsidRPr="00A52D55">
        <w:rPr>
          <w:rFonts w:ascii="Franklin Gothic Book" w:eastAsia="Times New Roman" w:hAnsi="Franklin Gothic Book" w:cs="Arial"/>
          <w:b/>
          <w:color w:val="1A1A1A"/>
          <w:sz w:val="24"/>
          <w:szCs w:val="24"/>
          <w:lang w:eastAsia="it-IT"/>
        </w:rPr>
        <w:t>ORARI:</w:t>
      </w:r>
    </w:p>
    <w:p w:rsidR="00A52D55" w:rsidRPr="00A52D55" w:rsidRDefault="00A52D55" w:rsidP="00A52D55">
      <w:pPr>
        <w:spacing w:after="0" w:line="225" w:lineRule="atLeast"/>
        <w:textAlignment w:val="baseline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  <w:r w:rsidRPr="00A52D55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sabato 24 marzo h 16:30</w:t>
      </w:r>
    </w:p>
    <w:p w:rsidR="00A52D55" w:rsidRPr="00A52D55" w:rsidRDefault="00A52D55" w:rsidP="00A52D55">
      <w:pPr>
        <w:spacing w:after="0" w:line="225" w:lineRule="atLeast"/>
        <w:textAlignment w:val="baseline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  <w:r w:rsidRPr="00A52D55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lunedì 26 marzo h 09:30</w:t>
      </w:r>
    </w:p>
    <w:p w:rsidR="00A52D55" w:rsidRPr="00A52D55" w:rsidRDefault="00A52D55" w:rsidP="00A52D55">
      <w:pPr>
        <w:spacing w:after="0" w:line="225" w:lineRule="atLeast"/>
        <w:textAlignment w:val="baseline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  <w:r w:rsidRPr="00A52D55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lunedì 26 marzo h 11:30</w:t>
      </w:r>
    </w:p>
    <w:p w:rsidR="00A52D55" w:rsidRPr="00A52D55" w:rsidRDefault="00A52D55" w:rsidP="00A52D55">
      <w:pPr>
        <w:spacing w:after="0" w:line="225" w:lineRule="atLeast"/>
        <w:textAlignment w:val="baseline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  <w:r w:rsidRPr="00A52D55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lunedì 26 marzo h 14:30</w:t>
      </w:r>
    </w:p>
    <w:p w:rsidR="00A52D55" w:rsidRDefault="00A52D55" w:rsidP="00A52D55">
      <w:pPr>
        <w:spacing w:after="0" w:line="240" w:lineRule="auto"/>
        <w:rPr>
          <w:rFonts w:ascii="Franklin Gothic Book" w:hAnsi="Franklin Gothic Book"/>
        </w:rPr>
      </w:pPr>
    </w:p>
    <w:p w:rsidR="00A52D55" w:rsidRPr="00B97917" w:rsidRDefault="00A52D55" w:rsidP="002816F1">
      <w:pPr>
        <w:spacing w:after="0" w:line="240" w:lineRule="auto"/>
        <w:rPr>
          <w:rFonts w:ascii="Franklin Gothic Book" w:hAnsi="Franklin Gothic Book"/>
        </w:rPr>
      </w:pPr>
      <w:r w:rsidRPr="002F1868">
        <w:rPr>
          <w:rFonts w:ascii="Franklin Gothic Book" w:hAnsi="Franklin Gothic Book"/>
          <w:b/>
        </w:rPr>
        <w:t>PREZZI:</w:t>
      </w:r>
      <w:r w:rsidR="00C96C77">
        <w:rPr>
          <w:rFonts w:ascii="Franklin Gothic Book" w:hAnsi="Franklin Gothic Book"/>
        </w:rPr>
        <w:br/>
      </w:r>
      <w:r w:rsidR="00217C3C">
        <w:rPr>
          <w:rFonts w:ascii="Franklin Gothic Book" w:hAnsi="Franklin Gothic Book"/>
        </w:rPr>
        <w:t>Per conoscere i prezzi segui</w:t>
      </w:r>
      <w:r w:rsidR="00D844B5">
        <w:rPr>
          <w:rFonts w:ascii="Franklin Gothic Book" w:hAnsi="Franklin Gothic Book"/>
        </w:rPr>
        <w:t>re</w:t>
      </w:r>
      <w:r w:rsidR="00217C3C">
        <w:rPr>
          <w:rFonts w:ascii="Franklin Gothic Book" w:hAnsi="Franklin Gothic Book"/>
        </w:rPr>
        <w:t xml:space="preserve"> questo </w:t>
      </w:r>
      <w:hyperlink r:id="rId6" w:history="1">
        <w:r w:rsidR="00217C3C" w:rsidRPr="00217C3C">
          <w:rPr>
            <w:rStyle w:val="Collegamentoipertestuale"/>
            <w:rFonts w:ascii="Franklin Gothic Book" w:hAnsi="Franklin Gothic Book"/>
            <w:bdr w:val="none" w:sz="0" w:space="0" w:color="auto"/>
          </w:rPr>
          <w:t>link</w:t>
        </w:r>
      </w:hyperlink>
      <w:r w:rsidR="002F1868">
        <w:t xml:space="preserve"> </w:t>
      </w:r>
      <w:r w:rsidR="002F1868">
        <w:rPr>
          <w:rFonts w:ascii="Franklin Gothic Book" w:hAnsi="Franklin Gothic Book"/>
        </w:rPr>
        <w:t>o rivolgersi in biglietteria</w:t>
      </w:r>
      <w:r>
        <w:rPr>
          <w:rFonts w:ascii="Franklin Gothic Book" w:hAnsi="Franklin Gothic Book"/>
        </w:rPr>
        <w:br/>
      </w:r>
    </w:p>
    <w:p w:rsidR="00286760" w:rsidRPr="00B97917" w:rsidRDefault="00A45614" w:rsidP="002816F1">
      <w:pPr>
        <w:spacing w:after="0" w:line="240" w:lineRule="auto"/>
        <w:rPr>
          <w:rFonts w:ascii="Franklin Gothic Book" w:eastAsia="Times New Roman" w:hAnsi="Franklin Gothic Book" w:cs="Times New Roman"/>
          <w:iCs/>
          <w:color w:val="1A1A1A"/>
          <w:lang w:eastAsia="it-IT"/>
        </w:rPr>
      </w:pPr>
      <w:hyperlink r:id="rId7" w:history="1">
        <w:r w:rsidR="002816F1" w:rsidRPr="00B97917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B97917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B97917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="00E22878" w:rsidRPr="00B97917">
        <w:rPr>
          <w:rFonts w:ascii="Franklin Gothic Book" w:eastAsia="Times New Roman" w:hAnsi="Franklin Gothic Book" w:cs="Times New Roman"/>
          <w:iCs/>
          <w:color w:val="1A1A1A"/>
          <w:lang w:eastAsia="it-IT"/>
        </w:rPr>
        <w:t>intero: platea 23,50€; galleria 18€</w:t>
      </w:r>
      <w:r w:rsidR="00E22878" w:rsidRPr="00B97917">
        <w:rPr>
          <w:rFonts w:ascii="Franklin Gothic Book" w:eastAsia="Times New Roman" w:hAnsi="Franklin Gothic Book" w:cs="Times New Roman"/>
          <w:iCs/>
          <w:color w:val="1A1A1A"/>
          <w:lang w:eastAsia="it-IT"/>
        </w:rPr>
        <w:br/>
        <w:t>convenzioni &gt; 18€</w:t>
      </w:r>
      <w:r w:rsidR="00E22878" w:rsidRPr="00B97917">
        <w:rPr>
          <w:rFonts w:ascii="Franklin Gothic Book" w:eastAsia="Times New Roman" w:hAnsi="Franklin Gothic Book" w:cs="Times New Roman"/>
          <w:iCs/>
          <w:color w:val="1A1A1A"/>
          <w:lang w:eastAsia="it-IT"/>
        </w:rPr>
        <w:br/>
        <w:t>over 65/ under 26 &gt; 15€</w:t>
      </w:r>
      <w:r w:rsidR="00E22878" w:rsidRPr="00B97917">
        <w:rPr>
          <w:rFonts w:ascii="Franklin Gothic Book" w:eastAsia="Times New Roman" w:hAnsi="Franklin Gothic Book" w:cs="Times New Roman"/>
          <w:iCs/>
          <w:color w:val="1A1A1A"/>
          <w:lang w:eastAsia="it-IT"/>
        </w:rPr>
        <w:br/>
        <w:t>+ </w:t>
      </w:r>
      <w:r w:rsidR="00E22878" w:rsidRPr="00B97917">
        <w:rPr>
          <w:rFonts w:ascii="Franklin Gothic Book" w:eastAsia="Times New Roman" w:hAnsi="Franklin Gothic Book" w:cs="Times New Roman"/>
          <w:i/>
          <w:iCs/>
          <w:color w:val="1A1A1A"/>
          <w:lang w:eastAsia="it-IT"/>
        </w:rPr>
        <w:t>diritti di prevendita</w:t>
      </w:r>
    </w:p>
    <w:p w:rsidR="00286760" w:rsidRPr="00B97917" w:rsidRDefault="00286760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F1868" w:rsidRDefault="002F1868" w:rsidP="002816F1">
      <w:pPr>
        <w:spacing w:after="0" w:line="240" w:lineRule="auto"/>
      </w:pPr>
    </w:p>
    <w:p w:rsidR="002F1868" w:rsidRDefault="002F1868" w:rsidP="002816F1">
      <w:pPr>
        <w:spacing w:after="0" w:line="240" w:lineRule="auto"/>
      </w:pPr>
    </w:p>
    <w:p w:rsidR="002F1868" w:rsidRDefault="002F1868" w:rsidP="002816F1">
      <w:pPr>
        <w:spacing w:after="0" w:line="240" w:lineRule="auto"/>
      </w:pPr>
    </w:p>
    <w:p w:rsidR="002F1868" w:rsidRDefault="002F1868" w:rsidP="002816F1">
      <w:pPr>
        <w:spacing w:after="0" w:line="240" w:lineRule="auto"/>
      </w:pPr>
    </w:p>
    <w:p w:rsidR="002816F1" w:rsidRPr="00B97917" w:rsidRDefault="00A45614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  <w:hyperlink r:id="rId8" w:history="1">
        <w:r w:rsidR="002816F1" w:rsidRPr="00B97917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B97917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99193C" w:rsidRPr="00B97917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r w:rsidR="002816F1" w:rsidRPr="00B97917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="002816F1" w:rsidRPr="00B97917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B97917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B97917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9" w:history="1">
        <w:r w:rsidR="002816F1" w:rsidRPr="00B97917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6760" w:rsidRPr="00B97917" w:rsidRDefault="00286760" w:rsidP="002816F1">
      <w:pPr>
        <w:pStyle w:val="Pidipagina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B97917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B97917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B97917">
        <w:rPr>
          <w:rFonts w:ascii="Franklin Gothic Book" w:hAnsi="Franklin Gothic Book" w:cs="Franklin Gothic Book"/>
          <w:b/>
          <w:sz w:val="20"/>
          <w:szCs w:val="20"/>
        </w:rPr>
        <w:br/>
      </w:r>
      <w:r w:rsidRPr="00B97917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B97917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B97917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97917">
        <w:rPr>
          <w:rFonts w:ascii="Franklin Gothic Book" w:hAnsi="Franklin Gothic Book" w:cs="Franklin Gothic Book"/>
          <w:sz w:val="20"/>
          <w:szCs w:val="20"/>
        </w:rPr>
        <w:br/>
      </w:r>
      <w:r w:rsidRPr="00B97917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B97917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B97917">
        <w:rPr>
          <w:rFonts w:ascii="Franklin Gothic Book" w:hAnsi="Franklin Gothic Book" w:cs="Franklin Gothic Book"/>
          <w:i/>
          <w:sz w:val="20"/>
          <w:szCs w:val="20"/>
        </w:rPr>
        <w:br/>
      </w:r>
      <w:r w:rsidRPr="00B97917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B97917">
        <w:rPr>
          <w:rFonts w:ascii="Franklin Gothic Book" w:hAnsi="Franklin Gothic Book" w:cs="Franklin Gothic Book"/>
          <w:b/>
          <w:sz w:val="20"/>
          <w:szCs w:val="20"/>
        </w:rPr>
        <w:br/>
      </w:r>
      <w:r w:rsidRPr="00B97917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B97917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B97917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B97917">
        <w:rPr>
          <w:rFonts w:ascii="Franklin Gothic Book" w:hAnsi="Franklin Gothic Book" w:cs="Franklin Gothic Book"/>
          <w:sz w:val="20"/>
          <w:szCs w:val="20"/>
        </w:rPr>
        <w:t>. 346 4179136</w:t>
      </w:r>
      <w:r w:rsidRPr="00B97917">
        <w:rPr>
          <w:rFonts w:ascii="Franklin Gothic Book" w:hAnsi="Franklin Gothic Book" w:cs="Franklin Gothic Book"/>
          <w:sz w:val="20"/>
          <w:szCs w:val="20"/>
        </w:rPr>
        <w:br/>
      </w:r>
      <w:r w:rsidRPr="00B97917">
        <w:rPr>
          <w:rFonts w:ascii="Franklin Gothic Book" w:hAnsi="Franklin Gothic Book"/>
          <w:sz w:val="20"/>
          <w:szCs w:val="20"/>
        </w:rPr>
        <w:t xml:space="preserve">Mail </w:t>
      </w:r>
      <w:hyperlink r:id="rId10" w:history="1">
        <w:r w:rsidRPr="00B97917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B97917" w:rsidRDefault="002816F1" w:rsidP="00B97917">
      <w:pPr>
        <w:pStyle w:val="Corpodeltesto"/>
        <w:rPr>
          <w:rFonts w:ascii="Franklin Gothic Book" w:hAnsi="Franklin Gothic Book"/>
          <w:sz w:val="24"/>
          <w:szCs w:val="24"/>
        </w:rPr>
      </w:pPr>
      <w:r w:rsidRPr="00B97917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 w:history="1">
        <w:r w:rsidRPr="00B97917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sectPr w:rsidR="002816F1" w:rsidRPr="00B97917" w:rsidSect="0042487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77" w:rsidRDefault="00C96C77" w:rsidP="002816F1">
      <w:pPr>
        <w:spacing w:after="0" w:line="240" w:lineRule="auto"/>
      </w:pPr>
      <w:r>
        <w:separator/>
      </w:r>
    </w:p>
  </w:endnote>
  <w:endnote w:type="continuationSeparator" w:id="0">
    <w:p w:rsidR="00C96C77" w:rsidRDefault="00C96C77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77" w:rsidRDefault="00C96C77" w:rsidP="002816F1">
      <w:pPr>
        <w:spacing w:after="0" w:line="240" w:lineRule="auto"/>
      </w:pPr>
      <w:r>
        <w:separator/>
      </w:r>
    </w:p>
  </w:footnote>
  <w:footnote w:type="continuationSeparator" w:id="0">
    <w:p w:rsidR="00C96C77" w:rsidRDefault="00C96C77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77" w:rsidRDefault="00C96C77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431DE"/>
    <w:rsid w:val="00096261"/>
    <w:rsid w:val="001F5973"/>
    <w:rsid w:val="00217C3C"/>
    <w:rsid w:val="002816F1"/>
    <w:rsid w:val="00286760"/>
    <w:rsid w:val="002A0681"/>
    <w:rsid w:val="002F1868"/>
    <w:rsid w:val="0036198F"/>
    <w:rsid w:val="003A5FB4"/>
    <w:rsid w:val="003D53B4"/>
    <w:rsid w:val="00424875"/>
    <w:rsid w:val="00491B53"/>
    <w:rsid w:val="00790A46"/>
    <w:rsid w:val="008820EA"/>
    <w:rsid w:val="008B67D9"/>
    <w:rsid w:val="0099193C"/>
    <w:rsid w:val="00A3589D"/>
    <w:rsid w:val="00A45614"/>
    <w:rsid w:val="00A52D55"/>
    <w:rsid w:val="00AF2693"/>
    <w:rsid w:val="00B07319"/>
    <w:rsid w:val="00B12D7F"/>
    <w:rsid w:val="00B31EE7"/>
    <w:rsid w:val="00B53E9C"/>
    <w:rsid w:val="00B810BD"/>
    <w:rsid w:val="00B97917"/>
    <w:rsid w:val="00C96C77"/>
    <w:rsid w:val="00CD1ABA"/>
    <w:rsid w:val="00D844B5"/>
    <w:rsid w:val="00E2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8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24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4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7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741">
          <w:marLeft w:val="0"/>
          <w:marRight w:val="0"/>
          <w:marTop w:val="0"/>
          <w:marBottom w:val="276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  <w:div w:id="9065511">
          <w:marLeft w:val="0"/>
          <w:marRight w:val="0"/>
          <w:marTop w:val="184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7958">
          <w:marLeft w:val="0"/>
          <w:marRight w:val="0"/>
          <w:marTop w:val="276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8146">
          <w:marLeft w:val="0"/>
          <w:marRight w:val="0"/>
          <w:marTop w:val="276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4207">
                  <w:marLeft w:val="0"/>
                  <w:marRight w:val="173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58504">
          <w:marLeft w:val="0"/>
          <w:marRight w:val="0"/>
          <w:marTop w:val="184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617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  <w:div w:id="135688249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8891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4868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923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971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641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  <w:div w:id="2038921705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5844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39424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3203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3202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17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  <w:div w:id="830411121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900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0944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1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9492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  <w:div w:id="774441976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290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5304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65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spettacolo/carmensita-opera-kids-operaeducation/" TargetMode="Externa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fmalcangio</cp:lastModifiedBy>
  <cp:revision>4</cp:revision>
  <dcterms:created xsi:type="dcterms:W3CDTF">2018-02-07T14:02:00Z</dcterms:created>
  <dcterms:modified xsi:type="dcterms:W3CDTF">2018-02-07T14:17:00Z</dcterms:modified>
</cp:coreProperties>
</file>