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domenica 25 marzo h.11:00</w:t>
      </w:r>
    </w:p>
    <w:p w:rsidR="00A70D1E" w:rsidRP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t>1974 - 1978</w:t>
      </w:r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br/>
        <w:t>Dalla battaglia per i diritti alle stragi terroristiche</w:t>
      </w:r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br/>
      </w:r>
      <w:r w:rsidRPr="00A70D1E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con</w:t>
      </w:r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 xml:space="preserve"> Simona </w:t>
      </w:r>
      <w:proofErr w:type="spellStart"/>
      <w:r w:rsidRPr="00A70D1E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Colarizi</w:t>
      </w:r>
      <w:proofErr w:type="spellEnd"/>
    </w:p>
    <w:p w:rsid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A70D1E" w:rsidRP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lang w:eastAsia="it-IT"/>
        </w:rPr>
      </w:pPr>
      <w:r w:rsidRPr="00A70D1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Gli anni Settanta mettono a dura prova le utopie dei due decenni precedenti. La politica non cambia come si sperava, l’economia resta quella del mercato capitalistico.</w:t>
      </w:r>
      <w:r w:rsidRPr="00A70D1E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  <w:t>Gli individui però continuano a rivendicare i loro diritti di libertà: il movimento delle donne, protagoniste dei referendum sul divorzio e sull’aborto, sembra ottenere un cambiamento di più lunga durata nello stile di vita degli italiani.</w:t>
      </w:r>
      <w:r w:rsidRPr="00A70D1E">
        <w:rPr>
          <w:rFonts w:ascii="Franklin Gothic Book" w:eastAsia="Times New Roman" w:hAnsi="Franklin Gothic Book" w:cs="Times New Roman"/>
          <w:bCs/>
          <w:color w:val="1A1A1A"/>
          <w:lang w:eastAsia="it-IT"/>
        </w:rPr>
        <w:br/>
        <w:t>Nel 1978 – trent’anni dopo la Costituzione –  la stagione dei movimenti e delle utopie sembra chiudersi nella violenza tragica del terrorismo, con il tragico epilogo dell’uccisione di Moro.</w:t>
      </w:r>
    </w:p>
    <w:p w:rsid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A70D1E" w:rsidRP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  <w:r w:rsidRPr="00A70D1E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 xml:space="preserve">Simona </w:t>
      </w:r>
      <w:proofErr w:type="spellStart"/>
      <w:r w:rsidRPr="00A70D1E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Colarizi</w:t>
      </w:r>
      <w:proofErr w:type="spellEnd"/>
      <w:r w:rsidRPr="00A70D1E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t> </w:t>
      </w:r>
      <w:r w:rsidRPr="00A70D1E">
        <w:rPr>
          <w:rFonts w:ascii="Franklin Gothic Book" w:eastAsia="Times New Roman" w:hAnsi="Franklin Gothic Book" w:cs="Times New Roman"/>
          <w:bCs/>
          <w:color w:val="1A1A1A"/>
          <w:lang w:eastAsia="it-IT"/>
        </w:rPr>
        <w:t>è professore emerito di Storia contemporanea dell’Università di Roma La Sapienza</w:t>
      </w:r>
    </w:p>
    <w:p w:rsidR="006B718F" w:rsidRDefault="002816F1" w:rsidP="00A70D1E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  <w:br/>
      </w:r>
      <w:hyperlink r:id="rId7" w:history="1">
        <w:r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A70D1E" w:rsidRPr="00A70D1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intero &gt; 8€</w:t>
      </w:r>
      <w:r w:rsidR="00A70D1E" w:rsidRPr="00A70D1E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br/>
        <w:t>over60/under26 &gt; 5€</w:t>
      </w:r>
    </w:p>
    <w:p w:rsidR="00A70D1E" w:rsidRPr="00A70D1E" w:rsidRDefault="00A70D1E" w:rsidP="00A70D1E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bookmarkStart w:id="0" w:name="_GoBack"/>
      <w:bookmarkEnd w:id="0"/>
    </w:p>
    <w:p w:rsidR="002816F1" w:rsidRDefault="00A70D1E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6B718F"/>
    <w:rsid w:val="00790A46"/>
    <w:rsid w:val="008820EA"/>
    <w:rsid w:val="0099193C"/>
    <w:rsid w:val="00A3589D"/>
    <w:rsid w:val="00A70D1E"/>
    <w:rsid w:val="00AF2693"/>
    <w:rsid w:val="00B07319"/>
    <w:rsid w:val="00B12D7F"/>
    <w:rsid w:val="00B31EE7"/>
    <w:rsid w:val="00B810BD"/>
    <w:rsid w:val="00CD1ABA"/>
    <w:rsid w:val="00CE3C4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0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0D1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2018-01-26T16:46:00Z</dcterms:modified>
</cp:coreProperties>
</file>