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816551" w:rsidRDefault="000445C5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BB68AB" w:rsidRPr="00816551" w:rsidRDefault="00F41FBF" w:rsidP="00816551">
      <w:pPr>
        <w:rPr>
          <w:rFonts w:ascii="Franklin Gothic Book" w:hAnsi="Franklin Gothic Book"/>
          <w:sz w:val="24"/>
          <w:szCs w:val="24"/>
        </w:rPr>
      </w:pPr>
      <w:r w:rsidRPr="00816551">
        <w:rPr>
          <w:rFonts w:ascii="Franklin Gothic Book" w:hAnsi="Franklin Gothic Book"/>
          <w:sz w:val="24"/>
          <w:szCs w:val="24"/>
        </w:rPr>
        <w:t>Comunicato Stampa</w:t>
      </w:r>
    </w:p>
    <w:p w:rsidR="009A64D7" w:rsidRPr="00816551" w:rsidRDefault="009A64D7" w:rsidP="00816551">
      <w:pPr>
        <w:rPr>
          <w:rFonts w:ascii="Franklin Gothic Book" w:hAnsi="Franklin Gothic Book"/>
          <w:sz w:val="24"/>
          <w:szCs w:val="24"/>
          <w:lang w:val="en-US"/>
        </w:rPr>
      </w:pPr>
      <w:proofErr w:type="spellStart"/>
      <w:r w:rsidRPr="00816551">
        <w:rPr>
          <w:rFonts w:ascii="Franklin Gothic Book" w:hAnsi="Franklin Gothic Book"/>
          <w:sz w:val="24"/>
          <w:szCs w:val="24"/>
          <w:lang w:val="en-US"/>
        </w:rPr>
        <w:t>Sala</w:t>
      </w:r>
      <w:proofErr w:type="spellEnd"/>
      <w:r w:rsidRPr="00816551">
        <w:rPr>
          <w:rFonts w:ascii="Franklin Gothic Book" w:hAnsi="Franklin Gothic Book"/>
          <w:sz w:val="24"/>
          <w:szCs w:val="24"/>
          <w:lang w:val="en-US"/>
        </w:rPr>
        <w:t xml:space="preserve"> Grande</w:t>
      </w:r>
      <w:r w:rsidR="00CD4E4E" w:rsidRPr="00816551">
        <w:rPr>
          <w:rFonts w:ascii="Franklin Gothic Book" w:hAnsi="Franklin Gothic Book"/>
          <w:sz w:val="24"/>
          <w:szCs w:val="24"/>
          <w:lang w:val="en-US"/>
        </w:rPr>
        <w:br/>
      </w:r>
      <w:proofErr w:type="spellStart"/>
      <w:r w:rsidRPr="00816551">
        <w:rPr>
          <w:rFonts w:ascii="Franklin Gothic Book" w:hAnsi="Franklin Gothic Book"/>
          <w:b/>
          <w:sz w:val="24"/>
          <w:szCs w:val="24"/>
          <w:lang w:val="en-US"/>
        </w:rPr>
        <w:t>mercoledì</w:t>
      </w:r>
      <w:proofErr w:type="spellEnd"/>
      <w:r w:rsidRPr="00816551">
        <w:rPr>
          <w:rFonts w:ascii="Franklin Gothic Book" w:hAnsi="Franklin Gothic Book"/>
          <w:b/>
          <w:sz w:val="24"/>
          <w:szCs w:val="24"/>
          <w:lang w:val="en-US"/>
        </w:rPr>
        <w:t xml:space="preserve"> 29 </w:t>
      </w:r>
      <w:proofErr w:type="spellStart"/>
      <w:r w:rsidRPr="00816551">
        <w:rPr>
          <w:rFonts w:ascii="Franklin Gothic Book" w:hAnsi="Franklin Gothic Book"/>
          <w:b/>
          <w:sz w:val="24"/>
          <w:szCs w:val="24"/>
          <w:lang w:val="en-US"/>
        </w:rPr>
        <w:t>novembre</w:t>
      </w:r>
      <w:proofErr w:type="spellEnd"/>
      <w:r w:rsidRPr="00816551">
        <w:rPr>
          <w:rFonts w:ascii="Franklin Gothic Book" w:hAnsi="Franklin Gothic Book"/>
          <w:b/>
          <w:sz w:val="24"/>
          <w:szCs w:val="24"/>
          <w:lang w:val="en-US"/>
        </w:rPr>
        <w:t xml:space="preserve"> 2017</w:t>
      </w:r>
      <w:r w:rsidR="00CD4E4E" w:rsidRPr="00816551">
        <w:rPr>
          <w:rFonts w:ascii="Franklin Gothic Book" w:hAnsi="Franklin Gothic Book"/>
          <w:b/>
          <w:sz w:val="24"/>
          <w:szCs w:val="24"/>
          <w:lang w:val="en-US"/>
        </w:rPr>
        <w:br/>
      </w:r>
      <w:r w:rsidR="00CD4E4E" w:rsidRPr="00816551">
        <w:rPr>
          <w:rFonts w:ascii="Franklin Gothic Book" w:hAnsi="Franklin Gothic Book"/>
          <w:b/>
          <w:sz w:val="24"/>
          <w:szCs w:val="24"/>
          <w:lang w:val="en-US"/>
        </w:rPr>
        <w:br/>
        <w:t xml:space="preserve">BACK TO THE NATURE </w:t>
      </w:r>
      <w:r w:rsidR="001C7722" w:rsidRPr="00816551">
        <w:rPr>
          <w:rFonts w:ascii="Franklin Gothic Book" w:hAnsi="Franklin Gothic Book"/>
          <w:b/>
          <w:sz w:val="24"/>
          <w:szCs w:val="24"/>
          <w:lang w:val="en-US"/>
        </w:rPr>
        <w:t>WAKENING THE SLEEPING BEAUTY- LINKS</w:t>
      </w:r>
    </w:p>
    <w:p w:rsidR="001C7722" w:rsidRPr="00816551" w:rsidRDefault="001C7722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  <w:lang w:val="en-US"/>
        </w:rPr>
      </w:pPr>
    </w:p>
    <w:p w:rsidR="001C7722" w:rsidRPr="00816551" w:rsidRDefault="00CD4E4E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  <w:u w:val="single"/>
        </w:rPr>
      </w:pPr>
      <w:r w:rsidRPr="00816551">
        <w:rPr>
          <w:rFonts w:ascii="Franklin Gothic Book" w:hAnsi="Franklin Gothic Book"/>
          <w:b/>
          <w:i w:val="0"/>
          <w:sz w:val="24"/>
          <w:szCs w:val="24"/>
          <w:u w:val="single"/>
        </w:rPr>
        <w:t xml:space="preserve">BACK TO THE NATURE </w:t>
      </w:r>
      <w:r w:rsidR="001C7722" w:rsidRPr="00816551">
        <w:rPr>
          <w:rFonts w:ascii="Franklin Gothic Book" w:hAnsi="Franklin Gothic Book"/>
          <w:b/>
          <w:i w:val="0"/>
          <w:sz w:val="24"/>
          <w:szCs w:val="24"/>
          <w:u w:val="single"/>
        </w:rPr>
        <w:t>WAKENING THE SLEEPING BEAUTY</w:t>
      </w:r>
      <w:r w:rsidRPr="00816551">
        <w:rPr>
          <w:rFonts w:ascii="Franklin Gothic Book" w:hAnsi="Franklin Gothic Book"/>
          <w:b/>
          <w:i w:val="0"/>
          <w:sz w:val="24"/>
          <w:szCs w:val="24"/>
          <w:u w:val="single"/>
        </w:rPr>
        <w:br/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  <w:r w:rsidRPr="00816551">
        <w:rPr>
          <w:rFonts w:ascii="Franklin Gothic Book" w:hAnsi="Franklin Gothic Book"/>
          <w:b/>
          <w:i w:val="0"/>
          <w:sz w:val="24"/>
          <w:szCs w:val="24"/>
        </w:rPr>
        <w:t>Compagnia Susanna Beltrami</w:t>
      </w:r>
    </w:p>
    <w:p w:rsidR="00E25E6C" w:rsidRPr="00816551" w:rsidRDefault="00CD4E4E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da un’idea di </w:t>
      </w:r>
      <w:r w:rsidRPr="00816551">
        <w:rPr>
          <w:rFonts w:ascii="Franklin Gothic Book" w:hAnsi="Franklin Gothic Book"/>
          <w:b/>
          <w:bCs/>
          <w:i w:val="0"/>
          <w:sz w:val="24"/>
          <w:szCs w:val="24"/>
        </w:rPr>
        <w:t>Susanna Beltrami</w:t>
      </w:r>
      <w:r w:rsidRPr="00816551">
        <w:rPr>
          <w:rFonts w:ascii="Franklin Gothic Book" w:hAnsi="Franklin Gothic Book"/>
          <w:bCs/>
          <w:i w:val="0"/>
          <w:sz w:val="24"/>
          <w:szCs w:val="24"/>
        </w:rPr>
        <w:t xml:space="preserve"> e </w:t>
      </w:r>
      <w:r w:rsidRPr="00816551">
        <w:rPr>
          <w:rFonts w:ascii="Franklin Gothic Book" w:hAnsi="Franklin Gothic Book"/>
          <w:b/>
          <w:bCs/>
          <w:i w:val="0"/>
          <w:sz w:val="24"/>
          <w:szCs w:val="24"/>
        </w:rPr>
        <w:t xml:space="preserve">Alessandro </w:t>
      </w:r>
      <w:proofErr w:type="spellStart"/>
      <w:r w:rsidRPr="00816551">
        <w:rPr>
          <w:rFonts w:ascii="Franklin Gothic Book" w:hAnsi="Franklin Gothic Book"/>
          <w:b/>
          <w:bCs/>
          <w:i w:val="0"/>
          <w:sz w:val="24"/>
          <w:szCs w:val="24"/>
        </w:rPr>
        <w:t>Chiarato</w:t>
      </w:r>
      <w:proofErr w:type="spellEnd"/>
      <w:r w:rsidRPr="00816551">
        <w:rPr>
          <w:rFonts w:ascii="Franklin Gothic Book" w:hAnsi="Franklin Gothic Book"/>
          <w:bCs/>
          <w:i w:val="0"/>
          <w:sz w:val="24"/>
          <w:szCs w:val="24"/>
        </w:rPr>
        <w:br/>
      </w:r>
      <w:r w:rsidRPr="00816551">
        <w:rPr>
          <w:rFonts w:ascii="Franklin Gothic Book" w:hAnsi="Franklin Gothic Book"/>
          <w:i w:val="0"/>
          <w:sz w:val="24"/>
          <w:szCs w:val="24"/>
        </w:rPr>
        <w:t xml:space="preserve">regia e coreografia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>Susanna Beltrami</w:t>
      </w:r>
      <w:r w:rsidRPr="00816551">
        <w:rPr>
          <w:rFonts w:ascii="Franklin Gothic Book" w:hAnsi="Franklin Gothic Book"/>
          <w:i w:val="0"/>
          <w:sz w:val="24"/>
          <w:szCs w:val="24"/>
        </w:rPr>
        <w:br/>
        <w:t>creazione musicale a cura degli studenti del corso di Sound Design, IED Milano</w:t>
      </w:r>
      <w:r w:rsidRPr="00816551">
        <w:rPr>
          <w:rFonts w:ascii="Franklin Gothic Book" w:hAnsi="Franklin Gothic Book"/>
          <w:i w:val="0"/>
          <w:sz w:val="24"/>
          <w:szCs w:val="24"/>
        </w:rPr>
        <w:br/>
        <w:t xml:space="preserve">con la supervisione di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 xml:space="preserve">Paolo </w:t>
      </w:r>
      <w:proofErr w:type="spellStart"/>
      <w:r w:rsidRPr="00816551">
        <w:rPr>
          <w:rFonts w:ascii="Franklin Gothic Book" w:hAnsi="Franklin Gothic Book"/>
          <w:b/>
          <w:i w:val="0"/>
          <w:sz w:val="24"/>
          <w:szCs w:val="24"/>
        </w:rPr>
        <w:t>Solcia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elementi scenici e costumi a cura degli studenti del corso di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Interior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Design,  Specializzazione in Scenografia degli eventi, IED Milano</w:t>
      </w:r>
      <w:r w:rsidRPr="00816551">
        <w:rPr>
          <w:rFonts w:ascii="Franklin Gothic Book" w:hAnsi="Franklin Gothic Book"/>
          <w:i w:val="0"/>
          <w:sz w:val="24"/>
          <w:szCs w:val="24"/>
        </w:rPr>
        <w:br/>
        <w:t xml:space="preserve">con la supervisione di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 xml:space="preserve">Roberto </w:t>
      </w:r>
      <w:proofErr w:type="spellStart"/>
      <w:r w:rsidRPr="00816551">
        <w:rPr>
          <w:rFonts w:ascii="Franklin Gothic Book" w:hAnsi="Franklin Gothic Book"/>
          <w:b/>
          <w:i w:val="0"/>
          <w:sz w:val="24"/>
          <w:szCs w:val="24"/>
        </w:rPr>
        <w:t>Muscinelli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e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>Gianluca Di Muzio</w:t>
      </w:r>
      <w:r w:rsidRPr="00816551">
        <w:rPr>
          <w:rFonts w:ascii="Franklin Gothic Book" w:hAnsi="Franklin Gothic Book"/>
          <w:i w:val="0"/>
          <w:sz w:val="24"/>
          <w:szCs w:val="24"/>
        </w:rPr>
        <w:t> </w:t>
      </w:r>
      <w:r w:rsidRPr="00816551">
        <w:rPr>
          <w:rFonts w:ascii="Franklin Gothic Book" w:hAnsi="Franklin Gothic Book"/>
          <w:i w:val="0"/>
          <w:sz w:val="24"/>
          <w:szCs w:val="24"/>
        </w:rPr>
        <w:br/>
        <w:t xml:space="preserve">luci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>Gianluca Di Muzio</w:t>
      </w:r>
      <w:r w:rsidRPr="00816551">
        <w:rPr>
          <w:rFonts w:ascii="Franklin Gothic Book" w:hAnsi="Franklin Gothic Book"/>
          <w:i w:val="0"/>
          <w:sz w:val="24"/>
          <w:szCs w:val="24"/>
        </w:rPr>
        <w:t xml:space="preserve"> </w:t>
      </w:r>
      <w:r w:rsidRPr="00816551">
        <w:rPr>
          <w:rFonts w:ascii="Franklin Gothic Book" w:hAnsi="Franklin Gothic Book"/>
          <w:i w:val="0"/>
          <w:sz w:val="24"/>
          <w:szCs w:val="24"/>
        </w:rPr>
        <w:br/>
        <w:t xml:space="preserve">drammaturgia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>Lorenzo Conti</w:t>
      </w:r>
      <w:r w:rsidRPr="00816551">
        <w:rPr>
          <w:rFonts w:ascii="Franklin Gothic Book" w:hAnsi="Franklin Gothic Book"/>
          <w:i w:val="0"/>
          <w:sz w:val="24"/>
          <w:szCs w:val="24"/>
        </w:rPr>
        <w:t xml:space="preserve"> e con i giovani danzatori di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DanceHaus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br/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 xml:space="preserve">Susanna Beltrami torna ad esplorare la scena come luogo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disinibitore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di energie collettive e di nuove ritualità, con </w:t>
      </w:r>
      <w:r w:rsidRPr="00816551">
        <w:rPr>
          <w:rFonts w:ascii="Franklin Gothic Book" w:hAnsi="Franklin Gothic Book"/>
          <w:sz w:val="24"/>
          <w:szCs w:val="24"/>
        </w:rPr>
        <w:t xml:space="preserve">Back to the nature - </w:t>
      </w:r>
      <w:proofErr w:type="spellStart"/>
      <w:r w:rsidRPr="00816551">
        <w:rPr>
          <w:rFonts w:ascii="Franklin Gothic Book" w:hAnsi="Franklin Gothic Book"/>
          <w:sz w:val="24"/>
          <w:szCs w:val="24"/>
        </w:rPr>
        <w:t>Wakening</w:t>
      </w:r>
      <w:proofErr w:type="spellEnd"/>
      <w:r w:rsidRPr="00816551">
        <w:rPr>
          <w:rFonts w:ascii="Franklin Gothic Book" w:hAnsi="Franklin Gothic Book"/>
          <w:sz w:val="24"/>
          <w:szCs w:val="24"/>
        </w:rPr>
        <w:t xml:space="preserve"> the Sleeping Beauty, </w:t>
      </w:r>
      <w:r w:rsidRPr="00816551">
        <w:rPr>
          <w:rFonts w:ascii="Franklin Gothic Book" w:hAnsi="Franklin Gothic Book"/>
          <w:i w:val="0"/>
          <w:sz w:val="24"/>
          <w:szCs w:val="24"/>
        </w:rPr>
        <w:t>un’originale performance  nata dalla collaborazione con l’Istituto Europeo di Design di Milano e da un’idea condivisa con il</w:t>
      </w:r>
      <w:r w:rsidR="001C7722" w:rsidRPr="00816551">
        <w:rPr>
          <w:rFonts w:ascii="Franklin Gothic Book" w:hAnsi="Franklin Gothic Book"/>
          <w:i w:val="0"/>
          <w:sz w:val="24"/>
          <w:szCs w:val="24"/>
        </w:rPr>
        <w:t xml:space="preserve"> Direttore Alessandro Chiarato. </w:t>
      </w:r>
      <w:r w:rsidRPr="00816551">
        <w:rPr>
          <w:rFonts w:ascii="Franklin Gothic Book" w:hAnsi="Franklin Gothic Book"/>
          <w:i w:val="0"/>
          <w:sz w:val="24"/>
          <w:szCs w:val="24"/>
        </w:rPr>
        <w:t>Lo spazio scenico pensato dalla Beltrami è un sistema chiuso, opprimente, quello di una “classe”, “non luogo” di disvelamento, terra desolata che incede con la scarsità delle sue risorse e l’accumulo dei suoi rifiuti, dove gli esseri umani sono gettati  sin dal loro primo gemito in una</w:t>
      </w:r>
      <w:r w:rsidR="001C7722" w:rsidRPr="00816551">
        <w:rPr>
          <w:rFonts w:ascii="Franklin Gothic Book" w:hAnsi="Franklin Gothic Book"/>
          <w:i w:val="0"/>
          <w:sz w:val="24"/>
          <w:szCs w:val="24"/>
        </w:rPr>
        <w:t xml:space="preserve"> popolazione di esseri-</w:t>
      </w:r>
      <w:r w:rsidRPr="00816551">
        <w:rPr>
          <w:rFonts w:ascii="Franklin Gothic Book" w:hAnsi="Franklin Gothic Book"/>
          <w:i w:val="0"/>
          <w:sz w:val="24"/>
          <w:szCs w:val="24"/>
        </w:rPr>
        <w:t xml:space="preserve">automi. Non curanti delle conseguenze delle loro azioni gli automi di questa “classe” ripetono ossessivamente gli stessi gesti come in una catena di montaggio e i loro piedi e i loro banchi affondano infatti su una distesa di rifiuti che viene alimentata incessantemente da uomini-spazzini. 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In scena i solisti della Compagnia Susanna Beltrami affiancati da un “ensemble” di 40 giovani danzatori, dialogano con le partiture originali del suono, della luce e dell’oggetto realizzate dai giovani studenti scenografi e sound-designer dell’Istituto.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9A64D7" w:rsidRPr="00816551" w:rsidRDefault="00CD4E4E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  <w:r w:rsidRPr="00816551">
        <w:rPr>
          <w:rFonts w:ascii="Franklin Gothic Book" w:hAnsi="Franklin Gothic Book"/>
          <w:b/>
          <w:i w:val="0"/>
          <w:sz w:val="24"/>
          <w:szCs w:val="24"/>
        </w:rPr>
        <w:t>Preceduto da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  <w:u w:val="single"/>
        </w:rPr>
      </w:pPr>
      <w:r w:rsidRPr="00816551">
        <w:rPr>
          <w:rFonts w:ascii="Franklin Gothic Book" w:hAnsi="Franklin Gothic Book"/>
          <w:b/>
          <w:i w:val="0"/>
          <w:sz w:val="24"/>
          <w:szCs w:val="24"/>
          <w:u w:val="single"/>
        </w:rPr>
        <w:t>LINKS</w:t>
      </w:r>
      <w:r w:rsidR="00CD4E4E" w:rsidRPr="00816551">
        <w:rPr>
          <w:rFonts w:ascii="Franklin Gothic Book" w:hAnsi="Franklin Gothic Book"/>
          <w:b/>
          <w:i w:val="0"/>
          <w:sz w:val="24"/>
          <w:szCs w:val="24"/>
          <w:u w:val="single"/>
        </w:rPr>
        <w:br/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 xml:space="preserve">uno spettacolo di </w:t>
      </w:r>
      <w:r w:rsidRPr="00816551">
        <w:rPr>
          <w:rFonts w:ascii="Franklin Gothic Book" w:hAnsi="Franklin Gothic Book"/>
          <w:b/>
          <w:i w:val="0"/>
          <w:sz w:val="24"/>
          <w:szCs w:val="24"/>
        </w:rPr>
        <w:t>Stefano Fardelli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 xml:space="preserve">con la partecipazione dei giovani danzatori di </w:t>
      </w:r>
      <w:proofErr w:type="spellStart"/>
      <w:r w:rsidRPr="00816551">
        <w:rPr>
          <w:rFonts w:ascii="Franklin Gothic Book" w:hAnsi="Franklin Gothic Book"/>
          <w:b/>
          <w:i w:val="0"/>
          <w:sz w:val="24"/>
          <w:szCs w:val="24"/>
        </w:rPr>
        <w:t>DanceHaus</w:t>
      </w:r>
      <w:proofErr w:type="spellEnd"/>
    </w:p>
    <w:p w:rsidR="00E25E6C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 xml:space="preserve">produzione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DANCEHAUSpiù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/ Associazione Culturale Excursus Onlus</w:t>
      </w:r>
    </w:p>
    <w:p w:rsidR="001C7722" w:rsidRPr="00816551" w:rsidRDefault="001C7722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bookmarkStart w:id="0" w:name="_GoBack"/>
      <w:bookmarkEnd w:id="0"/>
      <w:r w:rsidRPr="00816551">
        <w:rPr>
          <w:rFonts w:ascii="Franklin Gothic Book" w:hAnsi="Franklin Gothic Book"/>
          <w:i w:val="0"/>
          <w:sz w:val="24"/>
          <w:szCs w:val="24"/>
        </w:rPr>
        <w:t>In questa creazione del giovane coreografo Stefano Fardelli, commissionata dall’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Attakkalari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Centre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of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Movements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Arts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di 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Bengalore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 xml:space="preserve"> e supportata dall’ Ambasciata Italiana di Mumbai in India, i “</w:t>
      </w:r>
      <w:proofErr w:type="spellStart"/>
      <w:r w:rsidRPr="00816551">
        <w:rPr>
          <w:rFonts w:ascii="Franklin Gothic Book" w:hAnsi="Franklin Gothic Book"/>
          <w:i w:val="0"/>
          <w:sz w:val="24"/>
          <w:szCs w:val="24"/>
        </w:rPr>
        <w:t>links</w:t>
      </w:r>
      <w:proofErr w:type="spellEnd"/>
      <w:r w:rsidRPr="00816551">
        <w:rPr>
          <w:rFonts w:ascii="Franklin Gothic Book" w:hAnsi="Franklin Gothic Book"/>
          <w:i w:val="0"/>
          <w:sz w:val="24"/>
          <w:szCs w:val="24"/>
        </w:rPr>
        <w:t>” del titolo sono i cavi elettrici che attraversano il cielo nelle città indiane, connettendo i vari palazzi tra loro ed in qualche modo, idealmente, anche le vite delle persone che vi vivono all’interno...</w:t>
      </w:r>
    </w:p>
    <w:p w:rsidR="00E25E6C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Immagini impresse nel ricordo del coreografo durante i suoi soggiorni indiani che ora rivivono sulla scena come ricamate in un arazzo di corde colorate che connettono 25 corpi di giovani danzatori in un labirinto di legami inscindibili.</w:t>
      </w:r>
    </w:p>
    <w:p w:rsidR="009A64D7" w:rsidRPr="00816551" w:rsidRDefault="00CD4E4E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  <w:r w:rsidRPr="00816551">
        <w:rPr>
          <w:rFonts w:ascii="Franklin Gothic Book" w:hAnsi="Franklin Gothic Book"/>
          <w:b/>
          <w:i w:val="0"/>
          <w:sz w:val="24"/>
          <w:szCs w:val="24"/>
        </w:rPr>
        <w:lastRenderedPageBreak/>
        <w:br/>
      </w:r>
      <w:r w:rsidR="009A64D7" w:rsidRPr="00816551">
        <w:rPr>
          <w:rFonts w:ascii="Franklin Gothic Book" w:hAnsi="Franklin Gothic Book"/>
          <w:b/>
          <w:i w:val="0"/>
          <w:sz w:val="24"/>
          <w:szCs w:val="24"/>
        </w:rPr>
        <w:t>ORARI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h 20.30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9A64D7" w:rsidRPr="00816551" w:rsidRDefault="009A64D7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  <w:r w:rsidRPr="00816551">
        <w:rPr>
          <w:rFonts w:ascii="Franklin Gothic Book" w:hAnsi="Franklin Gothic Book"/>
          <w:b/>
          <w:i w:val="0"/>
          <w:sz w:val="24"/>
          <w:szCs w:val="24"/>
        </w:rPr>
        <w:t>PREZZO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Intero platea 15€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Convenzioni 12,50€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Over 65 under 26 12,50€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16551">
        <w:rPr>
          <w:rFonts w:ascii="Franklin Gothic Book" w:hAnsi="Franklin Gothic Book"/>
          <w:i w:val="0"/>
          <w:sz w:val="24"/>
          <w:szCs w:val="24"/>
        </w:rPr>
        <w:t>+ diritti di prevendita</w:t>
      </w:r>
    </w:p>
    <w:p w:rsidR="009A64D7" w:rsidRPr="00816551" w:rsidRDefault="009A64D7" w:rsidP="00816551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816551" w:rsidRPr="006F14E3" w:rsidRDefault="00816551" w:rsidP="00816551">
      <w:pPr>
        <w:pStyle w:val="Corpodeltesto"/>
        <w:rPr>
          <w:rFonts w:ascii="Franklin Gothic Book" w:hAnsi="Franklin Gothic Book"/>
          <w:i w:val="0"/>
          <w:sz w:val="20"/>
          <w:szCs w:val="20"/>
        </w:rPr>
      </w:pPr>
      <w:r w:rsidRPr="006F14E3">
        <w:rPr>
          <w:rFonts w:ascii="Franklin Gothic Book" w:hAnsi="Franklin Gothic Book"/>
          <w:b/>
          <w:i w:val="0"/>
          <w:sz w:val="20"/>
          <w:szCs w:val="20"/>
        </w:rPr>
        <w:t>Informazioni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>Biglietteria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r w:rsidRPr="006F14E3">
        <w:rPr>
          <w:rFonts w:ascii="Franklin Gothic Book" w:hAnsi="Franklin Gothic Book"/>
          <w:i w:val="0"/>
          <w:sz w:val="20"/>
          <w:szCs w:val="20"/>
        </w:rPr>
        <w:t>tel. 0259995206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 w:history="1">
        <w:r w:rsidRPr="006F14E3">
          <w:rPr>
            <w:rStyle w:val="Collegamentoipertestuale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 w:rsidRPr="006F14E3"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816551" w:rsidRPr="006F14E3" w:rsidRDefault="00816551" w:rsidP="00816551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7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Biglietteria on line</w:t>
        </w:r>
      </w:hyperlink>
      <w:r w:rsidRPr="006F14E3">
        <w:rPr>
          <w:rFonts w:ascii="Franklin Gothic Book" w:hAnsi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br/>
      </w:r>
      <w:hyperlink r:id="rId8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 w:rsidRPr="006F14E3">
        <w:rPr>
          <w:rFonts w:ascii="Franklin Gothic Book" w:hAnsi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Pr="006F14E3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816551" w:rsidRPr="006F14E3" w:rsidRDefault="00816551" w:rsidP="00816551">
      <w:pPr>
        <w:pStyle w:val="Pidipagina"/>
        <w:rPr>
          <w:rFonts w:ascii="Franklin Gothic Book" w:hAnsi="Franklin Gothic Book" w:cs="Franklin Gothic Book"/>
          <w:sz w:val="20"/>
          <w:szCs w:val="20"/>
        </w:rPr>
      </w:pPr>
    </w:p>
    <w:p w:rsidR="00816551" w:rsidRPr="006F14E3" w:rsidRDefault="00816551" w:rsidP="0081655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816551" w:rsidRPr="00006B03" w:rsidRDefault="00816551" w:rsidP="00816551">
      <w:pPr>
        <w:pStyle w:val="Corpodeltesto"/>
        <w:rPr>
          <w:rFonts w:ascii="Franklin Gothic Book" w:hAnsi="Franklin Gothic Book"/>
          <w:sz w:val="24"/>
          <w:szCs w:val="24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F41FBF" w:rsidRPr="00816551" w:rsidRDefault="00F41FBF" w:rsidP="00816551">
      <w:pPr>
        <w:pStyle w:val="Corpodeltesto"/>
        <w:rPr>
          <w:rFonts w:ascii="Franklin Gothic Book" w:hAnsi="Franklin Gothic Book"/>
          <w:sz w:val="24"/>
          <w:szCs w:val="24"/>
        </w:rPr>
      </w:pPr>
    </w:p>
    <w:sectPr w:rsidR="00F41FBF" w:rsidRPr="00816551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C7722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10780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43541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16551"/>
    <w:rsid w:val="008257B5"/>
    <w:rsid w:val="00835C2D"/>
    <w:rsid w:val="0084433D"/>
    <w:rsid w:val="008871A7"/>
    <w:rsid w:val="008A46BE"/>
    <w:rsid w:val="008A5581"/>
    <w:rsid w:val="008A62EB"/>
    <w:rsid w:val="008B0DA6"/>
    <w:rsid w:val="00912E59"/>
    <w:rsid w:val="009176BE"/>
    <w:rsid w:val="00922A98"/>
    <w:rsid w:val="00973CF2"/>
    <w:rsid w:val="00993DAD"/>
    <w:rsid w:val="009A64D7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C13044"/>
    <w:rsid w:val="00C45604"/>
    <w:rsid w:val="00C65D32"/>
    <w:rsid w:val="00CD4E4E"/>
    <w:rsid w:val="00D13902"/>
    <w:rsid w:val="00D26AD4"/>
    <w:rsid w:val="00D675D4"/>
    <w:rsid w:val="00DA50CA"/>
    <w:rsid w:val="00DB048F"/>
    <w:rsid w:val="00DB71C2"/>
    <w:rsid w:val="00DC0302"/>
    <w:rsid w:val="00E04AA2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fmalcangio</cp:lastModifiedBy>
  <cp:revision>34</cp:revision>
  <cp:lastPrinted>2017-09-25T09:02:00Z</cp:lastPrinted>
  <dcterms:created xsi:type="dcterms:W3CDTF">2017-04-03T09:28:00Z</dcterms:created>
  <dcterms:modified xsi:type="dcterms:W3CDTF">2017-12-15T11:50:00Z</dcterms:modified>
</cp:coreProperties>
</file>